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E02897" w:rsidRDefault="006544C4" w:rsidP="00907825">
      <w:pPr>
        <w:jc w:val="center"/>
        <w:rPr>
          <w:lang w:val="fr-FR"/>
        </w:rPr>
      </w:pPr>
    </w:p>
    <w:p w:rsidR="006544C4" w:rsidRPr="00E02897" w:rsidRDefault="006544C4" w:rsidP="00907825">
      <w:pPr>
        <w:jc w:val="center"/>
        <w:rPr>
          <w:lang w:val="fr-FR"/>
        </w:rPr>
      </w:pPr>
    </w:p>
    <w:p w:rsidR="006544C4" w:rsidRPr="00E02897" w:rsidRDefault="003D3E5C" w:rsidP="00907825">
      <w:pPr>
        <w:pStyle w:val="DecHTitle"/>
        <w:rPr>
          <w:lang w:val="fr-FR"/>
        </w:rPr>
      </w:pPr>
      <w:r>
        <w:rPr>
          <w:szCs w:val="24"/>
          <w:lang w:val="fr-FR"/>
        </w:rPr>
        <w:t>DEUXIÈME SECTION</w:t>
      </w:r>
    </w:p>
    <w:p w:rsidR="006544C4" w:rsidRPr="00E02897" w:rsidRDefault="006544C4" w:rsidP="00907825">
      <w:pPr>
        <w:pStyle w:val="DecHTitle"/>
        <w:rPr>
          <w:caps/>
          <w:sz w:val="32"/>
          <w:lang w:val="fr-FR"/>
        </w:rPr>
      </w:pPr>
      <w:r w:rsidRPr="00E02897">
        <w:rPr>
          <w:lang w:val="fr-FR"/>
        </w:rPr>
        <w:t>DÉCISION</w:t>
      </w:r>
    </w:p>
    <w:p w:rsidR="006544C4" w:rsidRPr="003D3E5C" w:rsidRDefault="003D3E5C" w:rsidP="00907825">
      <w:pPr>
        <w:pStyle w:val="ECHRTitleCentre2"/>
        <w:rPr>
          <w:lang w:val="fr-FR"/>
        </w:rPr>
      </w:pPr>
      <w:r w:rsidRPr="003D3E5C">
        <w:rPr>
          <w:lang w:val="fr-FR"/>
        </w:rPr>
        <w:t>Requête n</w:t>
      </w:r>
      <w:r w:rsidRPr="003D3E5C">
        <w:rPr>
          <w:vertAlign w:val="superscript"/>
          <w:lang w:val="fr-FR"/>
        </w:rPr>
        <w:t>o</w:t>
      </w:r>
      <w:r w:rsidR="006544C4" w:rsidRPr="003D3E5C">
        <w:rPr>
          <w:lang w:val="fr-FR"/>
        </w:rPr>
        <w:t xml:space="preserve"> </w:t>
      </w:r>
      <w:r w:rsidRPr="003D3E5C">
        <w:rPr>
          <w:lang w:val="fr-FR"/>
        </w:rPr>
        <w:t>33172/05</w:t>
      </w:r>
      <w:r w:rsidR="006544C4" w:rsidRPr="003D3E5C">
        <w:rPr>
          <w:lang w:val="fr-FR"/>
        </w:rPr>
        <w:br/>
      </w:r>
      <w:r w:rsidRPr="003D3E5C">
        <w:rPr>
          <w:lang w:val="fr-FR"/>
        </w:rPr>
        <w:t>Anna FRISOLI et autres</w:t>
      </w:r>
      <w:r w:rsidRPr="003D3E5C">
        <w:rPr>
          <w:lang w:val="fr-FR"/>
        </w:rPr>
        <w:br/>
      </w:r>
      <w:r w:rsidR="006544C4" w:rsidRPr="003D3E5C">
        <w:rPr>
          <w:lang w:val="fr-FR"/>
        </w:rPr>
        <w:t xml:space="preserve">contre </w:t>
      </w:r>
      <w:r w:rsidRPr="003D3E5C">
        <w:rPr>
          <w:lang w:val="fr-FR"/>
        </w:rPr>
        <w:t>l</w:t>
      </w:r>
      <w:r w:rsidR="00BF03D1">
        <w:rPr>
          <w:lang w:val="fr-FR"/>
        </w:rPr>
        <w:t>’</w:t>
      </w:r>
      <w:r w:rsidRPr="003D3E5C">
        <w:rPr>
          <w:lang w:val="fr-FR"/>
        </w:rPr>
        <w:t>Italie</w:t>
      </w:r>
    </w:p>
    <w:p w:rsidR="003D3E5C" w:rsidRDefault="003D3E5C" w:rsidP="005D4F81">
      <w:pPr>
        <w:pStyle w:val="ECHRPara"/>
        <w:rPr>
          <w:lang w:val="fr-FR"/>
        </w:rPr>
      </w:pPr>
      <w:r w:rsidRPr="00905EBC">
        <w:rPr>
          <w:lang w:val="fr-FR"/>
        </w:rPr>
        <w:t>La Cour européenne des droits de l</w:t>
      </w:r>
      <w:r w:rsidR="00BF03D1">
        <w:rPr>
          <w:lang w:val="fr-FR"/>
        </w:rPr>
        <w:t>’</w:t>
      </w:r>
      <w:r w:rsidRPr="00905EBC">
        <w:rPr>
          <w:lang w:val="fr-FR"/>
        </w:rPr>
        <w:t>homme (</w:t>
      </w:r>
      <w:r>
        <w:rPr>
          <w:lang w:val="fr-FR"/>
        </w:rPr>
        <w:t>deuxième section</w:t>
      </w:r>
      <w:r w:rsidRPr="00905EBC">
        <w:rPr>
          <w:lang w:val="fr-FR"/>
        </w:rPr>
        <w:t>)</w:t>
      </w:r>
      <w:r>
        <w:rPr>
          <w:lang w:val="fr-FR"/>
        </w:rPr>
        <w:t>, siégeant le 16 décembre 2014</w:t>
      </w:r>
      <w:r w:rsidRPr="00905EBC">
        <w:rPr>
          <w:lang w:val="fr-FR"/>
        </w:rPr>
        <w:t xml:space="preserve"> en un comité composé de :</w:t>
      </w:r>
    </w:p>
    <w:p w:rsidR="003D3E5C" w:rsidRDefault="007762DE" w:rsidP="005D4F81">
      <w:pPr>
        <w:pStyle w:val="ECHRPara"/>
        <w:rPr>
          <w:i/>
          <w:lang w:val="fr-FR"/>
        </w:rPr>
      </w:pPr>
      <w:r>
        <w:rPr>
          <w:lang w:val="fr-FR"/>
        </w:rPr>
        <w:tab/>
      </w:r>
      <w:proofErr w:type="spellStart"/>
      <w:r w:rsidR="003D3E5C" w:rsidRPr="003D3E5C">
        <w:rPr>
          <w:lang w:val="fr-FR"/>
        </w:rPr>
        <w:t>András</w:t>
      </w:r>
      <w:proofErr w:type="spellEnd"/>
      <w:r w:rsidR="003D3E5C" w:rsidRPr="003D3E5C">
        <w:rPr>
          <w:lang w:val="fr-FR"/>
        </w:rPr>
        <w:t xml:space="preserve"> </w:t>
      </w:r>
      <w:proofErr w:type="spellStart"/>
      <w:r w:rsidR="003D3E5C" w:rsidRPr="003D3E5C">
        <w:rPr>
          <w:lang w:val="fr-FR"/>
        </w:rPr>
        <w:t>Sajó</w:t>
      </w:r>
      <w:proofErr w:type="spellEnd"/>
      <w:r w:rsidR="003D3E5C" w:rsidRPr="003D3E5C">
        <w:rPr>
          <w:lang w:val="fr-FR"/>
        </w:rPr>
        <w:t>,</w:t>
      </w:r>
      <w:r w:rsidR="003D3E5C" w:rsidRPr="003D3E5C">
        <w:rPr>
          <w:i/>
          <w:lang w:val="fr-FR"/>
        </w:rPr>
        <w:t xml:space="preserve"> président,</w:t>
      </w:r>
    </w:p>
    <w:p w:rsidR="003D3E5C" w:rsidRDefault="003D3E5C" w:rsidP="005D4F81">
      <w:pPr>
        <w:pStyle w:val="ECHRPara"/>
        <w:rPr>
          <w:lang w:val="fr-FR"/>
        </w:rPr>
      </w:pPr>
      <w:r w:rsidRPr="003D3E5C">
        <w:rPr>
          <w:lang w:val="fr-FR"/>
        </w:rPr>
        <w:tab/>
        <w:t>Helen Keller,</w:t>
      </w:r>
    </w:p>
    <w:p w:rsidR="003D3E5C" w:rsidRPr="003D3E5C" w:rsidRDefault="003D3E5C" w:rsidP="005D4F81">
      <w:pPr>
        <w:pStyle w:val="ECHRPara"/>
        <w:rPr>
          <w:lang w:val="fr-FR"/>
        </w:rPr>
      </w:pPr>
      <w:r w:rsidRPr="003D3E5C">
        <w:rPr>
          <w:lang w:val="fr-FR"/>
        </w:rPr>
        <w:tab/>
        <w:t xml:space="preserve">Robert </w:t>
      </w:r>
      <w:proofErr w:type="spellStart"/>
      <w:r w:rsidRPr="003D3E5C">
        <w:rPr>
          <w:lang w:val="fr-FR"/>
        </w:rPr>
        <w:t>Spano</w:t>
      </w:r>
      <w:proofErr w:type="spellEnd"/>
      <w:r w:rsidRPr="003D3E5C">
        <w:rPr>
          <w:lang w:val="fr-FR"/>
        </w:rPr>
        <w:t>,</w:t>
      </w:r>
      <w:r w:rsidRPr="003D3E5C">
        <w:rPr>
          <w:i/>
          <w:lang w:val="fr-FR"/>
        </w:rPr>
        <w:t xml:space="preserve"> juges</w:t>
      </w:r>
    </w:p>
    <w:p w:rsidR="003D3E5C" w:rsidRPr="00905EBC" w:rsidRDefault="003D3E5C" w:rsidP="005D4F81">
      <w:pPr>
        <w:pStyle w:val="ECHRPara"/>
        <w:rPr>
          <w:lang w:val="fr-FR"/>
        </w:rPr>
      </w:pPr>
      <w:r w:rsidRPr="00905EBC">
        <w:rPr>
          <w:lang w:val="fr-FR"/>
        </w:rPr>
        <w:t xml:space="preserve">et de </w:t>
      </w:r>
      <w:r>
        <w:rPr>
          <w:lang w:val="fr-FR"/>
        </w:rPr>
        <w:t>Abel</w:t>
      </w:r>
      <w:r w:rsidRPr="00905EBC">
        <w:rPr>
          <w:lang w:val="fr-FR"/>
        </w:rPr>
        <w:t xml:space="preserve"> </w:t>
      </w:r>
      <w:r>
        <w:rPr>
          <w:lang w:val="fr-FR"/>
        </w:rPr>
        <w:t>Campos</w:t>
      </w:r>
      <w:r w:rsidRPr="00905EBC">
        <w:rPr>
          <w:lang w:val="fr-FR"/>
        </w:rPr>
        <w:t xml:space="preserve">, </w:t>
      </w:r>
      <w:r w:rsidRPr="00905EBC">
        <w:rPr>
          <w:i/>
          <w:lang w:val="fr-FR"/>
        </w:rPr>
        <w:t>greffier adjoint de section</w:t>
      </w:r>
      <w:r w:rsidRPr="00905EBC">
        <w:rPr>
          <w:lang w:val="fr-FR"/>
        </w:rPr>
        <w:t>,</w:t>
      </w:r>
    </w:p>
    <w:p w:rsidR="003D3E5C" w:rsidRPr="00905EBC" w:rsidRDefault="003D3E5C" w:rsidP="005D4F81">
      <w:pPr>
        <w:pStyle w:val="ECHRPara"/>
        <w:rPr>
          <w:lang w:val="fr-FR"/>
        </w:rPr>
      </w:pPr>
      <w:r w:rsidRPr="00905EBC">
        <w:rPr>
          <w:lang w:val="fr-FR"/>
        </w:rPr>
        <w:t xml:space="preserve">Vu la requête susmentionnée introduite le </w:t>
      </w:r>
      <w:r>
        <w:rPr>
          <w:lang w:val="fr-FR"/>
        </w:rPr>
        <w:t>9 septembre 2005</w:t>
      </w:r>
      <w:r w:rsidRPr="00905EBC">
        <w:rPr>
          <w:lang w:val="fr-FR"/>
        </w:rPr>
        <w:t>,</w:t>
      </w:r>
    </w:p>
    <w:p w:rsidR="003D3E5C" w:rsidRPr="00905EBC" w:rsidRDefault="003D3E5C" w:rsidP="005D4F81">
      <w:pPr>
        <w:pStyle w:val="ECHRPara"/>
        <w:rPr>
          <w:lang w:val="fr-FR"/>
        </w:rPr>
      </w:pPr>
      <w:r w:rsidRPr="00DB2B3E">
        <w:rPr>
          <w:lang w:val="fr-FR"/>
        </w:rPr>
        <w:t>Vu les observations soumises par le gouvernement défendeur et celles présentées en réponse par les requérants,</w:t>
      </w:r>
    </w:p>
    <w:p w:rsidR="003D3E5C" w:rsidRPr="00905EBC" w:rsidRDefault="003D3E5C" w:rsidP="005D4F81">
      <w:pPr>
        <w:pStyle w:val="ECHRPara"/>
        <w:rPr>
          <w:lang w:val="fr-FR"/>
        </w:rPr>
      </w:pPr>
      <w:r w:rsidRPr="00905EBC">
        <w:rPr>
          <w:lang w:val="fr-FR"/>
        </w:rPr>
        <w:t>Après en avoir délibéré, rend la décision suivante :</w:t>
      </w:r>
    </w:p>
    <w:p w:rsidR="003D3E5C" w:rsidRPr="00905EBC" w:rsidRDefault="003D3E5C" w:rsidP="005D4F81">
      <w:pPr>
        <w:pStyle w:val="ECHRTitle1"/>
        <w:rPr>
          <w:lang w:val="fr-FR"/>
        </w:rPr>
      </w:pPr>
      <w:r w:rsidRPr="00905EBC">
        <w:rPr>
          <w:lang w:val="fr-FR"/>
        </w:rPr>
        <w:t>EN FAIT</w:t>
      </w:r>
    </w:p>
    <w:p w:rsidR="003D3E5C" w:rsidRDefault="003D3E5C" w:rsidP="005D4F81">
      <w:pPr>
        <w:pStyle w:val="ECHRPara"/>
        <w:rPr>
          <w:lang w:val="fr-FR"/>
        </w:rPr>
      </w:pPr>
      <w:r>
        <w:rPr>
          <w:lang w:val="fr-FR"/>
        </w:rPr>
        <w:t>1.  </w:t>
      </w:r>
      <w:r w:rsidRPr="00A42E88">
        <w:rPr>
          <w:lang w:val="fr-FR"/>
        </w:rPr>
        <w:t xml:space="preserve">Les requérants, Anna </w:t>
      </w:r>
      <w:proofErr w:type="spellStart"/>
      <w:r w:rsidRPr="00A42E88">
        <w:rPr>
          <w:lang w:val="fr-FR"/>
        </w:rPr>
        <w:t>Frisoli</w:t>
      </w:r>
      <w:proofErr w:type="spellEnd"/>
      <w:r w:rsidRPr="00A42E88">
        <w:rPr>
          <w:lang w:val="fr-FR"/>
        </w:rPr>
        <w:t>, Nina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Antonetta</w:t>
      </w:r>
      <w:proofErr w:type="spellEnd"/>
      <w:r w:rsidRPr="00A42E88">
        <w:rPr>
          <w:lang w:val="fr-FR"/>
        </w:rPr>
        <w:t xml:space="preserve"> </w:t>
      </w:r>
      <w:proofErr w:type="spellStart"/>
      <w:r w:rsidRPr="00A42E88">
        <w:rPr>
          <w:lang w:val="fr-FR"/>
        </w:rPr>
        <w:t>Fragassi</w:t>
      </w:r>
      <w:proofErr w:type="spellEnd"/>
      <w:r w:rsidRPr="00A42E88">
        <w:rPr>
          <w:lang w:val="fr-FR"/>
        </w:rPr>
        <w:t>, Maria</w:t>
      </w:r>
      <w:r>
        <w:rPr>
          <w:lang w:val="fr-FR"/>
        </w:rPr>
        <w:t xml:space="preserve"> Flora</w:t>
      </w:r>
      <w:r w:rsidRPr="00A42E88">
        <w:rPr>
          <w:lang w:val="fr-FR"/>
        </w:rPr>
        <w:t xml:space="preserve"> </w:t>
      </w:r>
      <w:proofErr w:type="spellStart"/>
      <w:r w:rsidRPr="00A42E88">
        <w:rPr>
          <w:lang w:val="fr-FR"/>
        </w:rPr>
        <w:t>Fragassi</w:t>
      </w:r>
      <w:proofErr w:type="spellEnd"/>
      <w:r w:rsidRPr="00A42E88">
        <w:rPr>
          <w:lang w:val="fr-FR"/>
        </w:rPr>
        <w:t xml:space="preserve">, </w:t>
      </w:r>
      <w:proofErr w:type="spellStart"/>
      <w:r w:rsidRPr="00A42E88">
        <w:rPr>
          <w:lang w:val="fr-FR"/>
        </w:rPr>
        <w:t>Giuseppa</w:t>
      </w:r>
      <w:proofErr w:type="spellEnd"/>
      <w:r w:rsidRPr="00A42E88">
        <w:rPr>
          <w:lang w:val="fr-FR"/>
        </w:rPr>
        <w:t xml:space="preserve"> </w:t>
      </w:r>
      <w:proofErr w:type="spellStart"/>
      <w:r w:rsidRPr="00A42E88">
        <w:rPr>
          <w:lang w:val="fr-FR"/>
        </w:rPr>
        <w:t>Frisoli</w:t>
      </w:r>
      <w:proofErr w:type="spellEnd"/>
      <w:r w:rsidRPr="00A42E88">
        <w:rPr>
          <w:lang w:val="fr-FR"/>
        </w:rPr>
        <w:t xml:space="preserve">, Francesca </w:t>
      </w:r>
      <w:proofErr w:type="spellStart"/>
      <w:r w:rsidRPr="00A42E88">
        <w:rPr>
          <w:lang w:val="fr-FR"/>
        </w:rPr>
        <w:t>Palomba</w:t>
      </w:r>
      <w:proofErr w:type="spellEnd"/>
      <w:r w:rsidRPr="00A42E88">
        <w:rPr>
          <w:lang w:val="fr-FR"/>
        </w:rPr>
        <w:t xml:space="preserve">, </w:t>
      </w:r>
      <w:r>
        <w:rPr>
          <w:lang w:val="fr-FR"/>
        </w:rPr>
        <w:t>Giambattista Antonio Lucio</w:t>
      </w:r>
      <w:r w:rsidRPr="00A42E88">
        <w:rPr>
          <w:lang w:val="fr-FR"/>
        </w:rPr>
        <w:t xml:space="preserve"> </w:t>
      </w:r>
      <w:proofErr w:type="spellStart"/>
      <w:r w:rsidRPr="00A42E88">
        <w:rPr>
          <w:lang w:val="fr-FR"/>
        </w:rPr>
        <w:t>Palomba</w:t>
      </w:r>
      <w:proofErr w:type="spellEnd"/>
      <w:r w:rsidRPr="00A42E88">
        <w:rPr>
          <w:lang w:val="fr-FR"/>
        </w:rPr>
        <w:t xml:space="preserve">, Alessandra </w:t>
      </w:r>
      <w:proofErr w:type="spellStart"/>
      <w:r w:rsidRPr="00A42E88">
        <w:rPr>
          <w:lang w:val="fr-FR"/>
        </w:rPr>
        <w:t>Palomba</w:t>
      </w:r>
      <w:proofErr w:type="spellEnd"/>
      <w:r w:rsidRPr="00A42E88">
        <w:rPr>
          <w:lang w:val="fr-FR"/>
        </w:rPr>
        <w:t xml:space="preserve"> et Elisa </w:t>
      </w:r>
      <w:proofErr w:type="spellStart"/>
      <w:r w:rsidRPr="00A42E88">
        <w:rPr>
          <w:lang w:val="fr-FR"/>
        </w:rPr>
        <w:t>Trivisano</w:t>
      </w:r>
      <w:proofErr w:type="spellEnd"/>
      <w:r w:rsidRPr="00A42E88">
        <w:rPr>
          <w:lang w:val="fr-FR"/>
        </w:rPr>
        <w:t xml:space="preserve"> sont des ressortissants italiens</w:t>
      </w:r>
      <w:r>
        <w:rPr>
          <w:lang w:val="fr-FR"/>
        </w:rPr>
        <w:t xml:space="preserve"> </w:t>
      </w:r>
      <w:r w:rsidRPr="00C12B93">
        <w:rPr>
          <w:lang w:val="fr-FR"/>
        </w:rPr>
        <w:t>(« les requérants » – voir le tableau en annexe).</w:t>
      </w:r>
      <w:r w:rsidRPr="00A42E88">
        <w:rPr>
          <w:lang w:val="fr-FR"/>
        </w:rPr>
        <w:t xml:space="preserve"> </w:t>
      </w:r>
      <w:r w:rsidRPr="00750A20">
        <w:rPr>
          <w:lang w:val="fr-FR"/>
        </w:rPr>
        <w:t>Le</w:t>
      </w:r>
      <w:r>
        <w:rPr>
          <w:lang w:val="fr-FR"/>
        </w:rPr>
        <w:t>s</w:t>
      </w:r>
      <w:r w:rsidRPr="00750A20">
        <w:rPr>
          <w:lang w:val="fr-FR"/>
        </w:rPr>
        <w:t xml:space="preserve"> requérant</w:t>
      </w:r>
      <w:r>
        <w:rPr>
          <w:lang w:val="fr-FR"/>
        </w:rPr>
        <w:t>s</w:t>
      </w:r>
      <w:r w:rsidRPr="00750A20">
        <w:rPr>
          <w:lang w:val="fr-FR"/>
        </w:rPr>
        <w:t xml:space="preserve"> </w:t>
      </w:r>
      <w:r>
        <w:rPr>
          <w:lang w:val="fr-FR"/>
        </w:rPr>
        <w:t>ont</w:t>
      </w:r>
      <w:r w:rsidRPr="00750A20">
        <w:rPr>
          <w:lang w:val="fr-FR"/>
        </w:rPr>
        <w:t xml:space="preserve"> été</w:t>
      </w:r>
      <w:r>
        <w:rPr>
          <w:lang w:val="fr-FR"/>
        </w:rPr>
        <w:t>s</w:t>
      </w:r>
      <w:r w:rsidRPr="00750A20">
        <w:rPr>
          <w:lang w:val="fr-FR"/>
        </w:rPr>
        <w:t xml:space="preserve"> représenté</w:t>
      </w:r>
      <w:r>
        <w:rPr>
          <w:lang w:val="fr-FR"/>
        </w:rPr>
        <w:t>s</w:t>
      </w:r>
      <w:r w:rsidRPr="00750A20">
        <w:rPr>
          <w:lang w:val="fr-FR"/>
        </w:rPr>
        <w:t xml:space="preserve"> </w:t>
      </w:r>
      <w:r w:rsidRPr="00A42E88">
        <w:rPr>
          <w:lang w:val="fr-FR"/>
        </w:rPr>
        <w:t>devant la Cour par M</w:t>
      </w:r>
      <w:r w:rsidRPr="00A42E88">
        <w:rPr>
          <w:vertAlign w:val="superscript"/>
          <w:lang w:val="fr-FR"/>
        </w:rPr>
        <w:t>e</w:t>
      </w:r>
      <w:r>
        <w:rPr>
          <w:lang w:val="fr-FR"/>
        </w:rPr>
        <w:t> G. Romano, avocat à Bénévent</w:t>
      </w:r>
      <w:r w:rsidRPr="00A42E88">
        <w:rPr>
          <w:lang w:val="fr-FR"/>
        </w:rPr>
        <w:t>.</w:t>
      </w:r>
    </w:p>
    <w:p w:rsidR="003D3E5C" w:rsidRPr="00750A20" w:rsidRDefault="003D3E5C" w:rsidP="005D4F81">
      <w:pPr>
        <w:pStyle w:val="ECHRPara"/>
        <w:rPr>
          <w:lang w:val="fr-FR"/>
        </w:rPr>
      </w:pPr>
      <w:r>
        <w:rPr>
          <w:lang w:val="fr-FR"/>
        </w:rPr>
        <w:t>2</w:t>
      </w:r>
      <w:r w:rsidRPr="00BE2D26">
        <w:rPr>
          <w:lang w:val="fr-FR"/>
        </w:rPr>
        <w:t>.  Le gouvernement italien (« le Gouvernement ») a été représenté par son agente, M</w:t>
      </w:r>
      <w:r w:rsidRPr="00BE2D26">
        <w:rPr>
          <w:vertAlign w:val="superscript"/>
          <w:lang w:val="fr-FR"/>
        </w:rPr>
        <w:t>me</w:t>
      </w:r>
      <w:r w:rsidRPr="00BE2D26">
        <w:rPr>
          <w:lang w:val="fr-FR"/>
        </w:rPr>
        <w:t xml:space="preserve"> E. Spatafora,</w:t>
      </w:r>
      <w:r>
        <w:rPr>
          <w:lang w:val="fr-FR"/>
        </w:rPr>
        <w:t xml:space="preserve"> </w:t>
      </w:r>
      <w:r w:rsidRPr="00BE2D26">
        <w:rPr>
          <w:lang w:val="fr-FR"/>
        </w:rPr>
        <w:t>par son</w:t>
      </w:r>
      <w:r>
        <w:rPr>
          <w:lang w:val="fr-FR"/>
        </w:rPr>
        <w:t xml:space="preserve"> </w:t>
      </w:r>
      <w:r w:rsidRPr="00BE2D26">
        <w:rPr>
          <w:lang w:val="fr-FR"/>
        </w:rPr>
        <w:t xml:space="preserve">ancien </w:t>
      </w:r>
      <w:proofErr w:type="spellStart"/>
      <w:r w:rsidRPr="00BE2D26">
        <w:rPr>
          <w:lang w:val="fr-FR"/>
        </w:rPr>
        <w:t>coagent</w:t>
      </w:r>
      <w:proofErr w:type="spellEnd"/>
      <w:r w:rsidRPr="00BE2D26">
        <w:rPr>
          <w:lang w:val="fr-FR"/>
        </w:rPr>
        <w:t xml:space="preserve"> M. N. </w:t>
      </w:r>
      <w:proofErr w:type="spellStart"/>
      <w:r w:rsidRPr="00BE2D26">
        <w:rPr>
          <w:lang w:val="fr-FR"/>
        </w:rPr>
        <w:t>Lettieri</w:t>
      </w:r>
      <w:proofErr w:type="spellEnd"/>
      <w:r w:rsidRPr="00BE2D26">
        <w:rPr>
          <w:lang w:val="fr-FR"/>
        </w:rPr>
        <w:t xml:space="preserve">, et par sa </w:t>
      </w:r>
      <w:proofErr w:type="spellStart"/>
      <w:r>
        <w:rPr>
          <w:rStyle w:val="sb8d990e2"/>
          <w:lang w:val="fr-FR"/>
        </w:rPr>
        <w:t>co</w:t>
      </w:r>
      <w:r w:rsidRPr="00BE2D26">
        <w:rPr>
          <w:rStyle w:val="sb8d990e2"/>
          <w:lang w:val="fr-FR"/>
        </w:rPr>
        <w:t>agente</w:t>
      </w:r>
      <w:proofErr w:type="spellEnd"/>
      <w:r w:rsidRPr="00BE2D26">
        <w:rPr>
          <w:rStyle w:val="sb8d990e2"/>
          <w:lang w:val="fr-FR"/>
        </w:rPr>
        <w:t>, M</w:t>
      </w:r>
      <w:r w:rsidRPr="00D3487D">
        <w:rPr>
          <w:rStyle w:val="sea881cdf"/>
          <w:vertAlign w:val="superscript"/>
          <w:lang w:val="fr-FR"/>
        </w:rPr>
        <w:t>me</w:t>
      </w:r>
      <w:r w:rsidRPr="00BE2D26">
        <w:rPr>
          <w:rStyle w:val="sb8d990e2"/>
          <w:lang w:val="fr-FR"/>
        </w:rPr>
        <w:t xml:space="preserve"> P. </w:t>
      </w:r>
      <w:r w:rsidRPr="00BE2D26">
        <w:rPr>
          <w:rStyle w:val="wordhighlighted"/>
          <w:lang w:val="fr-FR"/>
        </w:rPr>
        <w:t>Accardo</w:t>
      </w:r>
      <w:r w:rsidRPr="00BE2D26">
        <w:rPr>
          <w:lang w:val="fr-FR"/>
        </w:rPr>
        <w:t>.</w:t>
      </w:r>
    </w:p>
    <w:p w:rsidR="003D3E5C" w:rsidRPr="00905EBC" w:rsidRDefault="003D3E5C" w:rsidP="005D4F81">
      <w:pPr>
        <w:pStyle w:val="ECHRHeading2"/>
        <w:rPr>
          <w:lang w:val="fr-FR"/>
        </w:rPr>
      </w:pPr>
      <w:r w:rsidRPr="00905EBC">
        <w:rPr>
          <w:lang w:val="fr-FR"/>
        </w:rPr>
        <w:t>A.  Les circonstances de l</w:t>
      </w:r>
      <w:r w:rsidR="00BF03D1">
        <w:rPr>
          <w:lang w:val="fr-FR"/>
        </w:rPr>
        <w:t>’</w:t>
      </w:r>
      <w:r w:rsidRPr="00905EBC">
        <w:rPr>
          <w:lang w:val="fr-FR"/>
        </w:rPr>
        <w:t>espèce</w:t>
      </w:r>
    </w:p>
    <w:p w:rsidR="003D3E5C" w:rsidRPr="00713E08" w:rsidRDefault="003D3E5C" w:rsidP="005D4F81">
      <w:pPr>
        <w:pStyle w:val="ECHRPara"/>
        <w:rPr>
          <w:lang w:val="fr-FR"/>
        </w:rPr>
      </w:pPr>
      <w:r>
        <w:rPr>
          <w:lang w:val="fr-FR"/>
        </w:rPr>
        <w:t>3.  </w:t>
      </w:r>
      <w:r w:rsidRPr="00713E08">
        <w:rPr>
          <w:lang w:val="fr-FR"/>
        </w:rPr>
        <w:t>Les faits de la cause, tels qu</w:t>
      </w:r>
      <w:r w:rsidR="00BF03D1">
        <w:rPr>
          <w:lang w:val="fr-FR"/>
        </w:rPr>
        <w:t>’</w:t>
      </w:r>
      <w:r w:rsidRPr="00713E08">
        <w:rPr>
          <w:lang w:val="fr-FR"/>
        </w:rPr>
        <w:t>ils ont été exposés par les requérants, peuvent se résumer comme suit.</w:t>
      </w:r>
    </w:p>
    <w:p w:rsidR="003D3E5C" w:rsidRPr="00713E08" w:rsidRDefault="003D3E5C" w:rsidP="005D4F81">
      <w:pPr>
        <w:pStyle w:val="ECHRPara"/>
        <w:rPr>
          <w:color w:val="000000"/>
          <w:lang w:val="fr-FR"/>
        </w:rPr>
      </w:pPr>
      <w:r>
        <w:rPr>
          <w:color w:val="000000"/>
          <w:lang w:val="fr-FR"/>
        </w:rPr>
        <w:lastRenderedPageBreak/>
        <w:t>4.  </w:t>
      </w:r>
      <w:r w:rsidRPr="00713E08">
        <w:rPr>
          <w:color w:val="000000"/>
          <w:lang w:val="fr-FR"/>
        </w:rPr>
        <w:t>Les requérants ont hérité d</w:t>
      </w:r>
      <w:r w:rsidR="00BF03D1">
        <w:rPr>
          <w:color w:val="000000"/>
          <w:lang w:val="fr-FR"/>
        </w:rPr>
        <w:t>’</w:t>
      </w:r>
      <w:r w:rsidRPr="00713E08">
        <w:rPr>
          <w:color w:val="000000"/>
          <w:lang w:val="fr-FR"/>
        </w:rPr>
        <w:t xml:space="preserve">un terrain sis à </w:t>
      </w:r>
      <w:proofErr w:type="spellStart"/>
      <w:r w:rsidRPr="00713E08">
        <w:rPr>
          <w:lang w:val="fr-FR"/>
        </w:rPr>
        <w:t>Orsara</w:t>
      </w:r>
      <w:proofErr w:type="spellEnd"/>
      <w:r w:rsidRPr="00713E08">
        <w:rPr>
          <w:lang w:val="fr-FR"/>
        </w:rPr>
        <w:t xml:space="preserve"> di </w:t>
      </w:r>
      <w:proofErr w:type="spellStart"/>
      <w:r w:rsidRPr="00713E08">
        <w:rPr>
          <w:lang w:val="fr-FR"/>
        </w:rPr>
        <w:t>Puglia</w:t>
      </w:r>
      <w:proofErr w:type="spellEnd"/>
      <w:r>
        <w:rPr>
          <w:color w:val="000000"/>
          <w:lang w:val="fr-FR"/>
        </w:rPr>
        <w:t xml:space="preserve"> de 55 </w:t>
      </w:r>
      <w:r w:rsidRPr="00713E08">
        <w:rPr>
          <w:color w:val="000000"/>
          <w:lang w:val="fr-FR"/>
        </w:rPr>
        <w:t>302 mètres carrés.</w:t>
      </w:r>
    </w:p>
    <w:p w:rsidR="003D3E5C" w:rsidRPr="00713E08" w:rsidRDefault="003D3E5C" w:rsidP="005D4F81">
      <w:pPr>
        <w:pStyle w:val="ECHRPara"/>
        <w:rPr>
          <w:lang w:val="fr-FR"/>
        </w:rPr>
      </w:pPr>
      <w:r>
        <w:rPr>
          <w:lang w:val="fr-FR"/>
        </w:rPr>
        <w:t>5.  </w:t>
      </w:r>
      <w:r w:rsidRPr="00713E08">
        <w:rPr>
          <w:lang w:val="fr-FR"/>
        </w:rPr>
        <w:t>Entre 1976 et 1980, l</w:t>
      </w:r>
      <w:r w:rsidR="00BF03D1">
        <w:rPr>
          <w:lang w:val="fr-FR"/>
        </w:rPr>
        <w:t>’</w:t>
      </w:r>
      <w:r w:rsidRPr="00713E08">
        <w:rPr>
          <w:lang w:val="fr-FR"/>
        </w:rPr>
        <w:t>administration procéda à l</w:t>
      </w:r>
      <w:r w:rsidR="00BF03D1">
        <w:rPr>
          <w:lang w:val="fr-FR"/>
        </w:rPr>
        <w:t>’</w:t>
      </w:r>
      <w:r w:rsidRPr="00713E08">
        <w:rPr>
          <w:lang w:val="fr-FR"/>
        </w:rPr>
        <w:t>occupation d</w:t>
      </w:r>
      <w:r w:rsidR="00BF03D1">
        <w:rPr>
          <w:lang w:val="fr-FR"/>
        </w:rPr>
        <w:t>’</w:t>
      </w:r>
      <w:r w:rsidRPr="00713E08">
        <w:rPr>
          <w:lang w:val="fr-FR"/>
        </w:rPr>
        <w:t>urgence du terrain des requérants pour y construire une route, des habitations à loyer modéré ainsi qu</w:t>
      </w:r>
      <w:r w:rsidR="00BF03D1">
        <w:rPr>
          <w:lang w:val="fr-FR"/>
        </w:rPr>
        <w:t>’</w:t>
      </w:r>
      <w:r w:rsidRPr="00713E08">
        <w:rPr>
          <w:lang w:val="fr-FR"/>
        </w:rPr>
        <w:t>une maison de retraite.</w:t>
      </w:r>
    </w:p>
    <w:p w:rsidR="003D3E5C" w:rsidRPr="00820443" w:rsidRDefault="003D3E5C" w:rsidP="005D4F81">
      <w:pPr>
        <w:pStyle w:val="ECHRHeading3"/>
        <w:rPr>
          <w:b/>
          <w:lang w:val="fr-FR"/>
        </w:rPr>
      </w:pPr>
      <w:r w:rsidRPr="00820443">
        <w:rPr>
          <w:lang w:val="fr-FR"/>
        </w:rPr>
        <w:t>1.</w:t>
      </w:r>
      <w:r w:rsidR="00BF03D1">
        <w:rPr>
          <w:lang w:val="fr-FR"/>
        </w:rPr>
        <w:t>  </w:t>
      </w:r>
      <w:r w:rsidRPr="00820443">
        <w:rPr>
          <w:lang w:val="fr-FR"/>
        </w:rPr>
        <w:t>La première procédure</w:t>
      </w:r>
    </w:p>
    <w:p w:rsidR="003D3E5C" w:rsidRPr="00713E08" w:rsidRDefault="003D3E5C" w:rsidP="005D4F81">
      <w:pPr>
        <w:pStyle w:val="ECHRPara"/>
        <w:rPr>
          <w:lang w:val="fr-FR"/>
        </w:rPr>
      </w:pPr>
      <w:r>
        <w:rPr>
          <w:lang w:val="fr-FR"/>
        </w:rPr>
        <w:t>6.  </w:t>
      </w:r>
      <w:r w:rsidRPr="00713E08">
        <w:rPr>
          <w:lang w:val="fr-FR"/>
        </w:rPr>
        <w:t>Par un arrêté du 24 avril 1976, le Président du conseil régional des Pouilles autorisa l</w:t>
      </w:r>
      <w:r w:rsidR="00BF03D1">
        <w:rPr>
          <w:lang w:val="fr-FR"/>
        </w:rPr>
        <w:t>’</w:t>
      </w:r>
      <w:r w:rsidRPr="00713E08">
        <w:rPr>
          <w:lang w:val="fr-FR"/>
        </w:rPr>
        <w:t>occupation d</w:t>
      </w:r>
      <w:r w:rsidR="00BF03D1">
        <w:rPr>
          <w:lang w:val="fr-FR"/>
        </w:rPr>
        <w:t>’</w:t>
      </w:r>
      <w:r w:rsidRPr="00713E08">
        <w:rPr>
          <w:lang w:val="fr-FR"/>
        </w:rPr>
        <w:t>urgence d</w:t>
      </w:r>
      <w:r w:rsidR="00BF03D1">
        <w:rPr>
          <w:lang w:val="fr-FR"/>
        </w:rPr>
        <w:t>’</w:t>
      </w:r>
      <w:r w:rsidRPr="00713E08">
        <w:rPr>
          <w:lang w:val="fr-FR"/>
        </w:rPr>
        <w:t>une partie du terrain des requérants, à savoir 3 300 mètres carrés, pour une période maximale de cinq ans, en vue de son expropriation, pour permettre à l</w:t>
      </w:r>
      <w:r w:rsidR="00BF03D1">
        <w:rPr>
          <w:lang w:val="fr-FR"/>
        </w:rPr>
        <w:t>’</w:t>
      </w:r>
      <w:bookmarkStart w:id="0" w:name="01000003"/>
      <w:bookmarkEnd w:id="0"/>
      <w:r w:rsidRPr="00713E08">
        <w:rPr>
          <w:lang w:val="fr-FR"/>
        </w:rPr>
        <w:t>Institut autonome de gestion des HLM (« </w:t>
      </w:r>
      <w:bookmarkStart w:id="1" w:name="HIT1"/>
      <w:bookmarkEnd w:id="1"/>
      <w:r w:rsidRPr="00713E08">
        <w:rPr>
          <w:lang w:val="fr-FR"/>
        </w:rPr>
        <w:t>IACP ») de procéder à la construction des habitations à loyer modéré.</w:t>
      </w:r>
      <w:r w:rsidRPr="00713E08">
        <w:rPr>
          <w:color w:val="000000"/>
          <w:lang w:val="fr-FR"/>
        </w:rPr>
        <w:t xml:space="preserve"> L</w:t>
      </w:r>
      <w:r w:rsidR="00BF03D1">
        <w:rPr>
          <w:color w:val="000000"/>
          <w:lang w:val="fr-FR"/>
        </w:rPr>
        <w:t>’</w:t>
      </w:r>
      <w:r w:rsidRPr="00713E08">
        <w:rPr>
          <w:color w:val="000000"/>
          <w:lang w:val="fr-FR"/>
        </w:rPr>
        <w:t>occupation matérielle eut lieu le 15 juillet 1976.</w:t>
      </w:r>
    </w:p>
    <w:p w:rsidR="003D3E5C" w:rsidRPr="00713E08" w:rsidRDefault="003D3E5C" w:rsidP="005D4F81">
      <w:pPr>
        <w:pStyle w:val="ECHRPara"/>
        <w:rPr>
          <w:lang w:val="fr-FR"/>
        </w:rPr>
      </w:pPr>
      <w:r>
        <w:rPr>
          <w:lang w:val="fr-FR"/>
        </w:rPr>
        <w:t>7.  </w:t>
      </w:r>
      <w:r w:rsidRPr="00713E08">
        <w:rPr>
          <w:lang w:val="fr-FR"/>
        </w:rPr>
        <w:t xml:space="preserve">Par un acte notifié le 25 juin 1986, le </w:t>
      </w:r>
      <w:r w:rsidRPr="00713E08">
        <w:rPr>
          <w:i/>
          <w:lang w:val="fr-FR"/>
        </w:rPr>
        <w:t>de cujus</w:t>
      </w:r>
      <w:r w:rsidRPr="00713E08">
        <w:rPr>
          <w:lang w:val="fr-FR"/>
        </w:rPr>
        <w:t xml:space="preserve"> des requérants </w:t>
      </w:r>
      <w:r w:rsidRPr="00713E08">
        <w:rPr>
          <w:color w:val="000000"/>
          <w:lang w:val="fr-FR"/>
        </w:rPr>
        <w:t xml:space="preserve">et les autres copropriétaires du terrain </w:t>
      </w:r>
      <w:r w:rsidRPr="00713E08">
        <w:rPr>
          <w:lang w:val="fr-FR"/>
        </w:rPr>
        <w:t>introduisirent devant le tribunal de Foggia un recours en dommages-intérêts à l</w:t>
      </w:r>
      <w:r w:rsidR="00BF03D1">
        <w:rPr>
          <w:lang w:val="fr-FR"/>
        </w:rPr>
        <w:t>’</w:t>
      </w:r>
      <w:r w:rsidRPr="00713E08">
        <w:rPr>
          <w:lang w:val="fr-FR"/>
        </w:rPr>
        <w:t xml:space="preserve">encontre de la ville de </w:t>
      </w:r>
      <w:proofErr w:type="spellStart"/>
      <w:r w:rsidRPr="00713E08">
        <w:rPr>
          <w:lang w:val="fr-FR"/>
        </w:rPr>
        <w:t>Orsara</w:t>
      </w:r>
      <w:proofErr w:type="spellEnd"/>
      <w:r w:rsidRPr="00713E08">
        <w:rPr>
          <w:lang w:val="fr-FR"/>
        </w:rPr>
        <w:t xml:space="preserve"> di </w:t>
      </w:r>
      <w:proofErr w:type="spellStart"/>
      <w:r w:rsidRPr="00713E08">
        <w:rPr>
          <w:lang w:val="fr-FR"/>
        </w:rPr>
        <w:t>Puglia</w:t>
      </w:r>
      <w:proofErr w:type="spellEnd"/>
      <w:r w:rsidRPr="00713E08">
        <w:rPr>
          <w:lang w:val="fr-FR"/>
        </w:rPr>
        <w:t xml:space="preserve"> et du IACP. Ils alléguaient que l</w:t>
      </w:r>
      <w:r w:rsidR="00BF03D1">
        <w:rPr>
          <w:lang w:val="fr-FR"/>
        </w:rPr>
        <w:t>’</w:t>
      </w:r>
      <w:r w:rsidRPr="00713E08">
        <w:rPr>
          <w:lang w:val="fr-FR"/>
        </w:rPr>
        <w:t>occupation du terrain était illégale et que les travaux de construction s</w:t>
      </w:r>
      <w:r w:rsidR="00BF03D1">
        <w:rPr>
          <w:lang w:val="fr-FR"/>
        </w:rPr>
        <w:t>’</w:t>
      </w:r>
      <w:r w:rsidRPr="00713E08">
        <w:rPr>
          <w:lang w:val="fr-FR"/>
        </w:rPr>
        <w:t>étaient terminés sans procédure formelle d</w:t>
      </w:r>
      <w:r w:rsidR="00BF03D1">
        <w:rPr>
          <w:lang w:val="fr-FR"/>
        </w:rPr>
        <w:t>’</w:t>
      </w:r>
      <w:r w:rsidRPr="00713E08">
        <w:rPr>
          <w:lang w:val="fr-FR"/>
        </w:rPr>
        <w:t>expropriation du terrain et sans le paiement d</w:t>
      </w:r>
      <w:r w:rsidR="00BF03D1">
        <w:rPr>
          <w:lang w:val="fr-FR"/>
        </w:rPr>
        <w:t>’</w:t>
      </w:r>
      <w:r w:rsidRPr="00713E08">
        <w:rPr>
          <w:lang w:val="fr-FR"/>
        </w:rPr>
        <w:t>une indemnité. Ils réclamaient une somme correspondant à la valeur vénale du terrain et une indemnité d</w:t>
      </w:r>
      <w:r w:rsidR="00BF03D1">
        <w:rPr>
          <w:lang w:val="fr-FR"/>
        </w:rPr>
        <w:t>’</w:t>
      </w:r>
      <w:r w:rsidRPr="00713E08">
        <w:rPr>
          <w:lang w:val="fr-FR"/>
        </w:rPr>
        <w:t>occupation.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color w:val="000000"/>
          <w:szCs w:val="24"/>
          <w:lang w:val="fr-FR" w:eastAsia="en-GB"/>
        </w:rPr>
        <w:t>8.  </w:t>
      </w:r>
      <w:r w:rsidRPr="00713E08">
        <w:rPr>
          <w:color w:val="000000"/>
          <w:szCs w:val="24"/>
          <w:lang w:val="fr-FR" w:eastAsia="en-GB"/>
        </w:rPr>
        <w:t xml:space="preserve">Par un jugement </w:t>
      </w:r>
      <w:r w:rsidRPr="00713E08">
        <w:rPr>
          <w:lang w:val="fr-FR"/>
        </w:rPr>
        <w:t xml:space="preserve">déposé au greffe le 10 mars 2005, le tribunal de Foggia </w:t>
      </w:r>
      <w:r w:rsidRPr="00713E08">
        <w:rPr>
          <w:color w:val="000000"/>
          <w:szCs w:val="24"/>
          <w:lang w:val="fr-FR" w:eastAsia="en-GB"/>
        </w:rPr>
        <w:t>déclara que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occupation du terrain, initialement autorisée, était devenue illégale à compter de 1984. Il constata que le terrain avait été irréversiblement transformé par les ouvrages publics. De ce fait, conformément au principe de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expropriation indirecte (</w:t>
      </w:r>
      <w:proofErr w:type="spellStart"/>
      <w:r w:rsidRPr="00713E08">
        <w:rPr>
          <w:i/>
          <w:iCs/>
          <w:color w:val="000000"/>
          <w:szCs w:val="24"/>
          <w:lang w:val="fr-FR" w:eastAsia="en-GB"/>
        </w:rPr>
        <w:t>occupazione</w:t>
      </w:r>
      <w:proofErr w:type="spellEnd"/>
      <w:r w:rsidRPr="00713E08">
        <w:rPr>
          <w:i/>
          <w:iCs/>
          <w:color w:val="000000"/>
          <w:szCs w:val="24"/>
          <w:lang w:val="fr-FR" w:eastAsia="en-GB"/>
        </w:rPr>
        <w:t xml:space="preserve"> </w:t>
      </w:r>
      <w:proofErr w:type="spellStart"/>
      <w:r w:rsidRPr="00713E08">
        <w:rPr>
          <w:i/>
          <w:iCs/>
          <w:color w:val="000000"/>
          <w:szCs w:val="24"/>
          <w:lang w:val="fr-FR" w:eastAsia="en-GB"/>
        </w:rPr>
        <w:t>acquisitiva</w:t>
      </w:r>
      <w:proofErr w:type="spellEnd"/>
      <w:r w:rsidRPr="00713E08">
        <w:rPr>
          <w:color w:val="000000"/>
          <w:szCs w:val="24"/>
          <w:lang w:val="fr-FR" w:eastAsia="en-GB"/>
        </w:rPr>
        <w:t>), les intéressés avaient été privés de leur bien par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effet de la transformation irréversible de celui-ci et au moment où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occupation avait cessé d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être légale. A la lumière de ces considérations, le tribunal affirma que le terrain était passé à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administration par effet de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 xml:space="preserve">expropriation </w:t>
      </w:r>
      <w:r w:rsidRPr="00713E08">
        <w:rPr>
          <w:lang w:val="fr-FR"/>
        </w:rPr>
        <w:t>indirecte et condamna l</w:t>
      </w:r>
      <w:r w:rsidR="00BF03D1">
        <w:rPr>
          <w:lang w:val="fr-FR"/>
        </w:rPr>
        <w:t>’</w:t>
      </w:r>
      <w:r w:rsidRPr="00713E08">
        <w:rPr>
          <w:lang w:val="fr-FR"/>
        </w:rPr>
        <w:t xml:space="preserve">administration et le IACP à payer aux requérants une indemnité calculée selon la loi </w:t>
      </w:r>
      <w:r w:rsidRPr="00713E08">
        <w:rPr>
          <w:lang w:val="fr-FR" w:eastAsia="en-GB"/>
        </w:rPr>
        <w:t>n</w:t>
      </w:r>
      <w:r w:rsidRPr="003D3E5C">
        <w:rPr>
          <w:vertAlign w:val="superscript"/>
          <w:lang w:val="fr-FR" w:eastAsia="en-GB"/>
        </w:rPr>
        <w:t>o</w:t>
      </w:r>
      <w:r w:rsidRPr="00713E08">
        <w:rPr>
          <w:lang w:val="fr-FR" w:eastAsia="en-GB"/>
        </w:rPr>
        <w:t xml:space="preserve"> 662 </w:t>
      </w:r>
      <w:r w:rsidRPr="00713E08">
        <w:rPr>
          <w:lang w:val="fr-FR"/>
        </w:rPr>
        <w:t>de 1996, entre temps entrée en vigueur, à savoir 21 623,76 EUR.</w:t>
      </w:r>
    </w:p>
    <w:p w:rsidR="003D3E5C" w:rsidRPr="00D113F6" w:rsidRDefault="003D3E5C" w:rsidP="005D4F81">
      <w:pPr>
        <w:pStyle w:val="ECHRHeading3"/>
        <w:rPr>
          <w:b/>
          <w:lang w:val="fr-FR"/>
        </w:rPr>
      </w:pPr>
      <w:r>
        <w:rPr>
          <w:lang w:val="fr-FR"/>
        </w:rPr>
        <w:t>2.</w:t>
      </w:r>
      <w:r w:rsidR="00BF03D1">
        <w:rPr>
          <w:lang w:val="fr-FR"/>
        </w:rPr>
        <w:t>  </w:t>
      </w:r>
      <w:r w:rsidRPr="00D113F6">
        <w:rPr>
          <w:lang w:val="fr-FR"/>
        </w:rPr>
        <w:t>La deuxième procédure</w:t>
      </w:r>
    </w:p>
    <w:p w:rsidR="003D3E5C" w:rsidRPr="00713E08" w:rsidRDefault="003D3E5C" w:rsidP="005D4F81">
      <w:pPr>
        <w:pStyle w:val="ECHRPara"/>
        <w:rPr>
          <w:lang w:val="fr-FR"/>
        </w:rPr>
      </w:pPr>
      <w:r>
        <w:rPr>
          <w:lang w:val="fr-FR"/>
        </w:rPr>
        <w:t>9.  </w:t>
      </w:r>
      <w:r w:rsidRPr="00713E08">
        <w:rPr>
          <w:lang w:val="fr-FR"/>
        </w:rPr>
        <w:t xml:space="preserve">Par un arrêté du 22 décembre 1976, le maire de </w:t>
      </w:r>
      <w:proofErr w:type="spellStart"/>
      <w:r w:rsidRPr="00713E08">
        <w:rPr>
          <w:lang w:val="fr-FR"/>
        </w:rPr>
        <w:t>Orsara</w:t>
      </w:r>
      <w:proofErr w:type="spellEnd"/>
      <w:r w:rsidRPr="00713E08">
        <w:rPr>
          <w:lang w:val="fr-FR"/>
        </w:rPr>
        <w:t xml:space="preserve"> di </w:t>
      </w:r>
      <w:proofErr w:type="spellStart"/>
      <w:r w:rsidRPr="00713E08">
        <w:rPr>
          <w:lang w:val="fr-FR"/>
        </w:rPr>
        <w:t>Puglia</w:t>
      </w:r>
      <w:proofErr w:type="spellEnd"/>
      <w:r w:rsidRPr="00713E08">
        <w:rPr>
          <w:lang w:val="fr-FR"/>
        </w:rPr>
        <w:t xml:space="preserve"> autorisa l</w:t>
      </w:r>
      <w:r w:rsidR="00BF03D1">
        <w:rPr>
          <w:lang w:val="fr-FR"/>
        </w:rPr>
        <w:t>’</w:t>
      </w:r>
      <w:r w:rsidRPr="00713E08">
        <w:rPr>
          <w:lang w:val="fr-FR"/>
        </w:rPr>
        <w:t>occupation d</w:t>
      </w:r>
      <w:r w:rsidR="00BF03D1">
        <w:rPr>
          <w:lang w:val="fr-FR"/>
        </w:rPr>
        <w:t>’</w:t>
      </w:r>
      <w:r w:rsidRPr="00713E08">
        <w:rPr>
          <w:lang w:val="fr-FR"/>
        </w:rPr>
        <w:t>urgence d</w:t>
      </w:r>
      <w:r w:rsidR="00BF03D1">
        <w:rPr>
          <w:lang w:val="fr-FR"/>
        </w:rPr>
        <w:t>’</w:t>
      </w:r>
      <w:r w:rsidRPr="00713E08">
        <w:rPr>
          <w:lang w:val="fr-FR"/>
        </w:rPr>
        <w:t>une partie du terrain des requérants, à savoir 12 700 mètres carrés, pour une période maximale de cinq ans, en vue de son expropriation, pour permettre à l</w:t>
      </w:r>
      <w:r w:rsidR="00BF03D1">
        <w:rPr>
          <w:lang w:val="fr-FR"/>
        </w:rPr>
        <w:t>’</w:t>
      </w:r>
      <w:r w:rsidRPr="00713E08">
        <w:rPr>
          <w:lang w:val="fr-FR"/>
        </w:rPr>
        <w:t>Institut autonome de gestion des HLM (« IACP ») de procéder à la construction des habitations à loyer modéré.</w:t>
      </w:r>
      <w:r w:rsidRPr="00713E08">
        <w:rPr>
          <w:color w:val="000000"/>
          <w:lang w:val="fr-FR"/>
        </w:rPr>
        <w:t xml:space="preserve"> L</w:t>
      </w:r>
      <w:r w:rsidR="00BF03D1">
        <w:rPr>
          <w:color w:val="000000"/>
          <w:lang w:val="fr-FR"/>
        </w:rPr>
        <w:t>’</w:t>
      </w:r>
      <w:r w:rsidRPr="00713E08">
        <w:rPr>
          <w:color w:val="000000"/>
          <w:lang w:val="fr-FR"/>
        </w:rPr>
        <w:t>occupation matérielle eut lieu le 30 décembre 1976.</w:t>
      </w:r>
    </w:p>
    <w:p w:rsidR="003D3E5C" w:rsidRPr="00713E08" w:rsidRDefault="003D3E5C" w:rsidP="005D4F81">
      <w:pPr>
        <w:pStyle w:val="ECHRPara"/>
        <w:rPr>
          <w:lang w:val="fr-FR"/>
        </w:rPr>
      </w:pPr>
      <w:r>
        <w:rPr>
          <w:lang w:val="fr-FR"/>
        </w:rPr>
        <w:t>10.  </w:t>
      </w:r>
      <w:r w:rsidRPr="00713E08">
        <w:rPr>
          <w:lang w:val="fr-FR"/>
        </w:rPr>
        <w:t xml:space="preserve">Par un acte notifié le 25 juin 1986, le </w:t>
      </w:r>
      <w:r w:rsidRPr="00713E08">
        <w:rPr>
          <w:i/>
          <w:lang w:val="fr-FR"/>
        </w:rPr>
        <w:t>de cujus</w:t>
      </w:r>
      <w:r w:rsidRPr="00713E08">
        <w:rPr>
          <w:lang w:val="fr-FR"/>
        </w:rPr>
        <w:t xml:space="preserve"> des requérants </w:t>
      </w:r>
      <w:r w:rsidRPr="00713E08">
        <w:rPr>
          <w:color w:val="000000"/>
          <w:lang w:val="fr-FR"/>
        </w:rPr>
        <w:t xml:space="preserve">et les autres copropriétaires du terrain </w:t>
      </w:r>
      <w:r w:rsidRPr="00713E08">
        <w:rPr>
          <w:lang w:val="fr-FR"/>
        </w:rPr>
        <w:t xml:space="preserve">introduisirent devant le tribunal de Foggia </w:t>
      </w:r>
      <w:r w:rsidRPr="00713E08">
        <w:rPr>
          <w:lang w:val="fr-FR"/>
        </w:rPr>
        <w:lastRenderedPageBreak/>
        <w:t>un recours en dommages-intérêts à l</w:t>
      </w:r>
      <w:r w:rsidR="00BF03D1">
        <w:rPr>
          <w:lang w:val="fr-FR"/>
        </w:rPr>
        <w:t>’</w:t>
      </w:r>
      <w:r w:rsidRPr="00713E08">
        <w:rPr>
          <w:lang w:val="fr-FR"/>
        </w:rPr>
        <w:t xml:space="preserve">encontre de la ville de </w:t>
      </w:r>
      <w:proofErr w:type="spellStart"/>
      <w:r w:rsidRPr="00713E08">
        <w:rPr>
          <w:lang w:val="fr-FR"/>
        </w:rPr>
        <w:t>Orsara</w:t>
      </w:r>
      <w:proofErr w:type="spellEnd"/>
      <w:r w:rsidRPr="00713E08">
        <w:rPr>
          <w:lang w:val="fr-FR"/>
        </w:rPr>
        <w:t xml:space="preserve"> di </w:t>
      </w:r>
      <w:proofErr w:type="spellStart"/>
      <w:r w:rsidRPr="00713E08">
        <w:rPr>
          <w:lang w:val="fr-FR"/>
        </w:rPr>
        <w:t>Puglia</w:t>
      </w:r>
      <w:proofErr w:type="spellEnd"/>
      <w:r w:rsidRPr="00713E08">
        <w:rPr>
          <w:lang w:val="fr-FR"/>
        </w:rPr>
        <w:t xml:space="preserve"> et du IACP. Ils alléguaient que l</w:t>
      </w:r>
      <w:r w:rsidR="00BF03D1">
        <w:rPr>
          <w:lang w:val="fr-FR"/>
        </w:rPr>
        <w:t>’</w:t>
      </w:r>
      <w:r w:rsidRPr="00713E08">
        <w:rPr>
          <w:lang w:val="fr-FR"/>
        </w:rPr>
        <w:t>occupation du terrain était illégale et que les travaux de construction s</w:t>
      </w:r>
      <w:r w:rsidR="00BF03D1">
        <w:rPr>
          <w:lang w:val="fr-FR"/>
        </w:rPr>
        <w:t>’</w:t>
      </w:r>
      <w:r w:rsidRPr="00713E08">
        <w:rPr>
          <w:lang w:val="fr-FR"/>
        </w:rPr>
        <w:t>étaient terminés sans procédure formelle d</w:t>
      </w:r>
      <w:r w:rsidR="00BF03D1">
        <w:rPr>
          <w:lang w:val="fr-FR"/>
        </w:rPr>
        <w:t>’</w:t>
      </w:r>
      <w:r w:rsidRPr="00713E08">
        <w:rPr>
          <w:lang w:val="fr-FR"/>
        </w:rPr>
        <w:t>expropriation du terrain et sans le paiement d</w:t>
      </w:r>
      <w:r w:rsidR="00BF03D1">
        <w:rPr>
          <w:lang w:val="fr-FR"/>
        </w:rPr>
        <w:t>’</w:t>
      </w:r>
      <w:r w:rsidRPr="00713E08">
        <w:rPr>
          <w:lang w:val="fr-FR"/>
        </w:rPr>
        <w:t>une indemnité. Ils réclamaient une somme correspondant à la valeur vénale du terrain et une indemnité d</w:t>
      </w:r>
      <w:r w:rsidR="00BF03D1">
        <w:rPr>
          <w:lang w:val="fr-FR"/>
        </w:rPr>
        <w:t>’</w:t>
      </w:r>
      <w:r w:rsidRPr="00713E08">
        <w:rPr>
          <w:lang w:val="fr-FR"/>
        </w:rPr>
        <w:t>occupation.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color w:val="000000"/>
          <w:szCs w:val="24"/>
          <w:lang w:val="fr-FR" w:eastAsia="en-GB"/>
        </w:rPr>
        <w:t>11.  </w:t>
      </w:r>
      <w:r w:rsidRPr="00713E08">
        <w:rPr>
          <w:color w:val="000000"/>
          <w:szCs w:val="24"/>
          <w:lang w:val="fr-FR" w:eastAsia="en-GB"/>
        </w:rPr>
        <w:t xml:space="preserve">Par un jugement </w:t>
      </w:r>
      <w:r w:rsidRPr="00713E08">
        <w:rPr>
          <w:lang w:val="fr-FR"/>
        </w:rPr>
        <w:t xml:space="preserve">déposé au greffe le 10 mars 2005, le tribunal de Foggia </w:t>
      </w:r>
      <w:r w:rsidRPr="00713E08">
        <w:rPr>
          <w:color w:val="000000"/>
          <w:szCs w:val="24"/>
          <w:lang w:val="fr-FR" w:eastAsia="en-GB"/>
        </w:rPr>
        <w:t>déclara que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occupation du terrain, initialement autorisée, était devenue illégale à compter de 1984. Il constata que le terrain avait été irréversiblement transformé par les ouvrages publics. De ce fait, conformément au principe de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expropriation indirecte (</w:t>
      </w:r>
      <w:proofErr w:type="spellStart"/>
      <w:r w:rsidRPr="00713E08">
        <w:rPr>
          <w:i/>
          <w:iCs/>
          <w:color w:val="000000"/>
          <w:szCs w:val="24"/>
          <w:lang w:val="fr-FR" w:eastAsia="en-GB"/>
        </w:rPr>
        <w:t>occupazione</w:t>
      </w:r>
      <w:proofErr w:type="spellEnd"/>
      <w:r w:rsidRPr="00713E08">
        <w:rPr>
          <w:i/>
          <w:iCs/>
          <w:color w:val="000000"/>
          <w:szCs w:val="24"/>
          <w:lang w:val="fr-FR" w:eastAsia="en-GB"/>
        </w:rPr>
        <w:t xml:space="preserve"> </w:t>
      </w:r>
      <w:proofErr w:type="spellStart"/>
      <w:r w:rsidRPr="00713E08">
        <w:rPr>
          <w:i/>
          <w:iCs/>
          <w:color w:val="000000"/>
          <w:szCs w:val="24"/>
          <w:lang w:val="fr-FR" w:eastAsia="en-GB"/>
        </w:rPr>
        <w:t>acquisitiva</w:t>
      </w:r>
      <w:proofErr w:type="spellEnd"/>
      <w:r w:rsidRPr="00713E08">
        <w:rPr>
          <w:color w:val="000000"/>
          <w:szCs w:val="24"/>
          <w:lang w:val="fr-FR" w:eastAsia="en-GB"/>
        </w:rPr>
        <w:t>), les intéressés avaient été privés de leur bien par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effet de la transformation irréversible de celui-ci et au moment où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occupation avait cessé d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être légale. A la lumière de ces considérations, le tribunal affirma que le terrain était passé à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administration par effet de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 xml:space="preserve">expropriation </w:t>
      </w:r>
      <w:r w:rsidRPr="00713E08">
        <w:rPr>
          <w:lang w:val="fr-FR"/>
        </w:rPr>
        <w:t>indirecte et condamna l</w:t>
      </w:r>
      <w:r w:rsidR="00BF03D1">
        <w:rPr>
          <w:lang w:val="fr-FR"/>
        </w:rPr>
        <w:t>’</w:t>
      </w:r>
      <w:r w:rsidRPr="00713E08">
        <w:rPr>
          <w:lang w:val="fr-FR"/>
        </w:rPr>
        <w:t xml:space="preserve">administration et le IACP à payer aux requérants une indemnité calculée selon la loi </w:t>
      </w:r>
      <w:r w:rsidRPr="00713E08">
        <w:rPr>
          <w:lang w:val="fr-FR" w:eastAsia="en-GB"/>
        </w:rPr>
        <w:t>n</w:t>
      </w:r>
      <w:r w:rsidRPr="003D3E5C">
        <w:rPr>
          <w:vertAlign w:val="superscript"/>
          <w:lang w:val="fr-FR" w:eastAsia="en-GB"/>
        </w:rPr>
        <w:t>o</w:t>
      </w:r>
      <w:r w:rsidRPr="00713E08">
        <w:rPr>
          <w:lang w:val="fr-FR" w:eastAsia="en-GB"/>
        </w:rPr>
        <w:t xml:space="preserve"> 662 </w:t>
      </w:r>
      <w:r w:rsidRPr="00713E08">
        <w:rPr>
          <w:lang w:val="fr-FR"/>
        </w:rPr>
        <w:t>de 1996, entre temps entrée en vigueur, à savoir 83 332,67 EUR.</w:t>
      </w:r>
    </w:p>
    <w:p w:rsidR="003D3E5C" w:rsidRPr="00D113F6" w:rsidRDefault="003D3E5C" w:rsidP="005D4F81">
      <w:pPr>
        <w:pStyle w:val="ECHRHeading3"/>
        <w:rPr>
          <w:b/>
          <w:lang w:val="fr-FR"/>
        </w:rPr>
      </w:pPr>
      <w:r w:rsidRPr="00D113F6">
        <w:rPr>
          <w:lang w:val="fr-FR"/>
        </w:rPr>
        <w:t>3.</w:t>
      </w:r>
      <w:r w:rsidR="00BF03D1">
        <w:rPr>
          <w:lang w:val="fr-FR"/>
        </w:rPr>
        <w:t>  </w:t>
      </w:r>
      <w:r w:rsidRPr="00D113F6">
        <w:rPr>
          <w:lang w:val="fr-FR"/>
        </w:rPr>
        <w:t>La troisième procédure</w:t>
      </w:r>
    </w:p>
    <w:p w:rsidR="003D3E5C" w:rsidRPr="00713E08" w:rsidRDefault="003D3E5C" w:rsidP="005D4F81">
      <w:pPr>
        <w:pStyle w:val="ECHRPara"/>
        <w:rPr>
          <w:lang w:val="fr-FR"/>
        </w:rPr>
      </w:pPr>
      <w:r>
        <w:rPr>
          <w:lang w:val="fr-FR"/>
        </w:rPr>
        <w:t>12.  </w:t>
      </w:r>
      <w:r w:rsidRPr="00713E08">
        <w:rPr>
          <w:lang w:val="fr-FR"/>
        </w:rPr>
        <w:t xml:space="preserve">Par un arrêté du 18 mai 1978, le maire de </w:t>
      </w:r>
      <w:proofErr w:type="spellStart"/>
      <w:r w:rsidRPr="00713E08">
        <w:rPr>
          <w:lang w:val="fr-FR"/>
        </w:rPr>
        <w:t>Orsara</w:t>
      </w:r>
      <w:proofErr w:type="spellEnd"/>
      <w:r w:rsidRPr="00713E08">
        <w:rPr>
          <w:lang w:val="fr-FR"/>
        </w:rPr>
        <w:t xml:space="preserve"> di </w:t>
      </w:r>
      <w:proofErr w:type="spellStart"/>
      <w:r w:rsidRPr="00713E08">
        <w:rPr>
          <w:lang w:val="fr-FR"/>
        </w:rPr>
        <w:t>Puglia</w:t>
      </w:r>
      <w:proofErr w:type="spellEnd"/>
      <w:r w:rsidRPr="00713E08">
        <w:rPr>
          <w:lang w:val="fr-FR"/>
        </w:rPr>
        <w:t xml:space="preserve"> autorisa l</w:t>
      </w:r>
      <w:r w:rsidR="00BF03D1">
        <w:rPr>
          <w:lang w:val="fr-FR"/>
        </w:rPr>
        <w:t>’</w:t>
      </w:r>
      <w:r w:rsidRPr="00713E08">
        <w:rPr>
          <w:lang w:val="fr-FR"/>
        </w:rPr>
        <w:t>occupation d</w:t>
      </w:r>
      <w:r w:rsidR="00BF03D1">
        <w:rPr>
          <w:lang w:val="fr-FR"/>
        </w:rPr>
        <w:t>’</w:t>
      </w:r>
      <w:r w:rsidRPr="00713E08">
        <w:rPr>
          <w:lang w:val="fr-FR"/>
        </w:rPr>
        <w:t>urgence d</w:t>
      </w:r>
      <w:r w:rsidR="00BF03D1">
        <w:rPr>
          <w:lang w:val="fr-FR"/>
        </w:rPr>
        <w:t>’</w:t>
      </w:r>
      <w:r w:rsidRPr="00713E08">
        <w:rPr>
          <w:lang w:val="fr-FR"/>
        </w:rPr>
        <w:t>une partie du terrain des requérants, à savoir 25 942 mètres carrés, pour une période maximale de cinq ans, en vue de son expropriation, pour y construire une route.</w:t>
      </w:r>
      <w:r w:rsidRPr="00713E08">
        <w:rPr>
          <w:color w:val="000000"/>
          <w:lang w:val="fr-FR"/>
        </w:rPr>
        <w:t xml:space="preserve"> L</w:t>
      </w:r>
      <w:r w:rsidR="00BF03D1">
        <w:rPr>
          <w:color w:val="000000"/>
          <w:lang w:val="fr-FR"/>
        </w:rPr>
        <w:t>’</w:t>
      </w:r>
      <w:r w:rsidRPr="00713E08">
        <w:rPr>
          <w:color w:val="000000"/>
          <w:lang w:val="fr-FR"/>
        </w:rPr>
        <w:t>occupation matérielle eut lieu le 14 juin 1978.</w:t>
      </w:r>
    </w:p>
    <w:p w:rsidR="003D3E5C" w:rsidRPr="00713E08" w:rsidRDefault="003D3E5C" w:rsidP="005D4F81">
      <w:pPr>
        <w:pStyle w:val="ECHRPara"/>
        <w:rPr>
          <w:lang w:val="fr-FR"/>
        </w:rPr>
      </w:pPr>
      <w:r>
        <w:rPr>
          <w:lang w:val="fr-FR"/>
        </w:rPr>
        <w:t>13.  </w:t>
      </w:r>
      <w:r w:rsidRPr="00713E08">
        <w:rPr>
          <w:lang w:val="fr-FR"/>
        </w:rPr>
        <w:t xml:space="preserve">Par un acte notifié le 24 février 1987, le </w:t>
      </w:r>
      <w:r w:rsidRPr="00713E08">
        <w:rPr>
          <w:i/>
          <w:lang w:val="fr-FR"/>
        </w:rPr>
        <w:t>de cujus</w:t>
      </w:r>
      <w:r w:rsidRPr="00713E08">
        <w:rPr>
          <w:lang w:val="fr-FR"/>
        </w:rPr>
        <w:t xml:space="preserve"> des requérants </w:t>
      </w:r>
      <w:r w:rsidRPr="00713E08">
        <w:rPr>
          <w:color w:val="000000"/>
          <w:lang w:val="fr-FR"/>
        </w:rPr>
        <w:t>et les autres copropriétaires du terrain</w:t>
      </w:r>
      <w:r w:rsidRPr="00713E08">
        <w:rPr>
          <w:lang w:val="fr-FR"/>
        </w:rPr>
        <w:t xml:space="preserve"> introduisirent devant le tribunal de Foggia un recours en dommages-intérêts à l</w:t>
      </w:r>
      <w:r w:rsidR="00BF03D1">
        <w:rPr>
          <w:lang w:val="fr-FR"/>
        </w:rPr>
        <w:t>’</w:t>
      </w:r>
      <w:r w:rsidRPr="00713E08">
        <w:rPr>
          <w:lang w:val="fr-FR"/>
        </w:rPr>
        <w:t xml:space="preserve">encontre de la ville de </w:t>
      </w:r>
      <w:proofErr w:type="spellStart"/>
      <w:r w:rsidRPr="00713E08">
        <w:rPr>
          <w:lang w:val="fr-FR"/>
        </w:rPr>
        <w:t>Orsara</w:t>
      </w:r>
      <w:proofErr w:type="spellEnd"/>
      <w:r w:rsidRPr="00713E08">
        <w:rPr>
          <w:lang w:val="fr-FR"/>
        </w:rPr>
        <w:t xml:space="preserve"> di </w:t>
      </w:r>
      <w:proofErr w:type="spellStart"/>
      <w:r w:rsidRPr="00713E08">
        <w:rPr>
          <w:lang w:val="fr-FR"/>
        </w:rPr>
        <w:t>Puglia</w:t>
      </w:r>
      <w:proofErr w:type="spellEnd"/>
      <w:r w:rsidRPr="00713E08">
        <w:rPr>
          <w:lang w:val="fr-FR"/>
        </w:rPr>
        <w:t>. Ils alléguaient que l</w:t>
      </w:r>
      <w:r w:rsidR="00BF03D1">
        <w:rPr>
          <w:lang w:val="fr-FR"/>
        </w:rPr>
        <w:t>’</w:t>
      </w:r>
      <w:r w:rsidRPr="00713E08">
        <w:rPr>
          <w:lang w:val="fr-FR"/>
        </w:rPr>
        <w:t>occupation du terrain était illégale et que les travaux de construction s</w:t>
      </w:r>
      <w:r w:rsidR="00BF03D1">
        <w:rPr>
          <w:lang w:val="fr-FR"/>
        </w:rPr>
        <w:t>’</w:t>
      </w:r>
      <w:r w:rsidRPr="00713E08">
        <w:rPr>
          <w:lang w:val="fr-FR"/>
        </w:rPr>
        <w:t>étaient terminés sans procédure formelle d</w:t>
      </w:r>
      <w:r w:rsidR="00BF03D1">
        <w:rPr>
          <w:lang w:val="fr-FR"/>
        </w:rPr>
        <w:t>’</w:t>
      </w:r>
      <w:r w:rsidRPr="00713E08">
        <w:rPr>
          <w:lang w:val="fr-FR"/>
        </w:rPr>
        <w:t>expropriation du terrain et sans le paiement d</w:t>
      </w:r>
      <w:r w:rsidR="00BF03D1">
        <w:rPr>
          <w:lang w:val="fr-FR"/>
        </w:rPr>
        <w:t>’</w:t>
      </w:r>
      <w:r w:rsidRPr="00713E08">
        <w:rPr>
          <w:lang w:val="fr-FR"/>
        </w:rPr>
        <w:t>une indemnité. Ils réclamaient une somme correspondant à la valeur vénale du terrain et une indemnité d</w:t>
      </w:r>
      <w:r w:rsidR="00BF03D1">
        <w:rPr>
          <w:lang w:val="fr-FR"/>
        </w:rPr>
        <w:t>’</w:t>
      </w:r>
      <w:r w:rsidRPr="00713E08">
        <w:rPr>
          <w:lang w:val="fr-FR"/>
        </w:rPr>
        <w:t>occupation.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color w:val="000000"/>
          <w:szCs w:val="24"/>
          <w:lang w:val="fr-FR" w:eastAsia="en-GB"/>
        </w:rPr>
        <w:t>14.  </w:t>
      </w:r>
      <w:r w:rsidRPr="00713E08">
        <w:rPr>
          <w:color w:val="000000"/>
          <w:szCs w:val="24"/>
          <w:lang w:val="fr-FR" w:eastAsia="en-GB"/>
        </w:rPr>
        <w:t xml:space="preserve">Par un jugement </w:t>
      </w:r>
      <w:r w:rsidRPr="00713E08">
        <w:rPr>
          <w:lang w:val="fr-FR"/>
        </w:rPr>
        <w:t xml:space="preserve">déposé au greffe le 10 mars 2005, le tribunal de Foggia </w:t>
      </w:r>
      <w:r w:rsidRPr="00713E08">
        <w:rPr>
          <w:color w:val="000000"/>
          <w:szCs w:val="24"/>
          <w:lang w:val="fr-FR" w:eastAsia="en-GB"/>
        </w:rPr>
        <w:t>déclara que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occupation du terrain, initialement autorisée, était devenue illégale à compter de 1984. Il constata que le terrain avait été irréversiblement transformé par les ouvrages publics. De ce fait, conformément au principe de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expropriation indirecte (</w:t>
      </w:r>
      <w:proofErr w:type="spellStart"/>
      <w:r w:rsidRPr="00713E08">
        <w:rPr>
          <w:i/>
          <w:iCs/>
          <w:color w:val="000000"/>
          <w:szCs w:val="24"/>
          <w:lang w:val="fr-FR" w:eastAsia="en-GB"/>
        </w:rPr>
        <w:t>occupazione</w:t>
      </w:r>
      <w:proofErr w:type="spellEnd"/>
      <w:r w:rsidRPr="00713E08">
        <w:rPr>
          <w:i/>
          <w:iCs/>
          <w:color w:val="000000"/>
          <w:szCs w:val="24"/>
          <w:lang w:val="fr-FR" w:eastAsia="en-GB"/>
        </w:rPr>
        <w:t xml:space="preserve"> </w:t>
      </w:r>
      <w:proofErr w:type="spellStart"/>
      <w:r w:rsidRPr="00713E08">
        <w:rPr>
          <w:i/>
          <w:iCs/>
          <w:color w:val="000000"/>
          <w:szCs w:val="24"/>
          <w:lang w:val="fr-FR" w:eastAsia="en-GB"/>
        </w:rPr>
        <w:t>acquisitiva</w:t>
      </w:r>
      <w:proofErr w:type="spellEnd"/>
      <w:r w:rsidRPr="00713E08">
        <w:rPr>
          <w:color w:val="000000"/>
          <w:szCs w:val="24"/>
          <w:lang w:val="fr-FR" w:eastAsia="en-GB"/>
        </w:rPr>
        <w:t>), les intéressés avaient été privés de leur bien par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effet de la transformation irréversible de celui-ci et au moment où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occupation avait cessé d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être légale. A la lumière de ces considérations, le tribunal affirma que le terrain était passé à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administration par effet de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 xml:space="preserve">expropriation </w:t>
      </w:r>
      <w:r w:rsidRPr="00713E08">
        <w:rPr>
          <w:lang w:val="fr-FR"/>
        </w:rPr>
        <w:t>indirecte et condamna l</w:t>
      </w:r>
      <w:r w:rsidR="00BF03D1">
        <w:rPr>
          <w:lang w:val="fr-FR"/>
        </w:rPr>
        <w:t>’</w:t>
      </w:r>
      <w:r w:rsidRPr="00713E08">
        <w:rPr>
          <w:lang w:val="fr-FR"/>
        </w:rPr>
        <w:t xml:space="preserve">administration à payer aux requérants une </w:t>
      </w:r>
      <w:r w:rsidRPr="00713E08">
        <w:rPr>
          <w:lang w:val="fr-FR"/>
        </w:rPr>
        <w:lastRenderedPageBreak/>
        <w:t xml:space="preserve">indemnité calculée selon la loi </w:t>
      </w:r>
      <w:r w:rsidRPr="00713E08">
        <w:rPr>
          <w:lang w:val="fr-FR" w:eastAsia="en-GB"/>
        </w:rPr>
        <w:t>n</w:t>
      </w:r>
      <w:r w:rsidRPr="003D3E5C">
        <w:rPr>
          <w:vertAlign w:val="superscript"/>
          <w:lang w:val="fr-FR" w:eastAsia="en-GB"/>
        </w:rPr>
        <w:t>o</w:t>
      </w:r>
      <w:r w:rsidRPr="00713E08">
        <w:rPr>
          <w:lang w:val="fr-FR" w:eastAsia="en-GB"/>
        </w:rPr>
        <w:t xml:space="preserve"> 662 </w:t>
      </w:r>
      <w:r w:rsidRPr="00713E08">
        <w:rPr>
          <w:lang w:val="fr-FR"/>
        </w:rPr>
        <w:t>de 1996, entre temps entrée en vigueur, à savoir 221 761, 50 EUR.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lang w:val="fr-FR"/>
        </w:rPr>
        <w:t>15</w:t>
      </w:r>
      <w:r w:rsidRPr="000A4D43">
        <w:rPr>
          <w:lang w:val="fr-FR"/>
        </w:rPr>
        <w:t>.  Il ressort du dossier que, faute d</w:t>
      </w:r>
      <w:r w:rsidR="00BF03D1">
        <w:rPr>
          <w:lang w:val="fr-FR"/>
        </w:rPr>
        <w:t>’</w:t>
      </w:r>
      <w:r w:rsidRPr="000A4D43">
        <w:rPr>
          <w:lang w:val="fr-FR"/>
        </w:rPr>
        <w:t>appel, ce jugement est devenu définitif</w:t>
      </w:r>
      <w:r w:rsidRPr="000A4D43">
        <w:rPr>
          <w:rStyle w:val="sb8d990e2"/>
          <w:lang w:val="fr-FR"/>
        </w:rPr>
        <w:t>.</w:t>
      </w:r>
    </w:p>
    <w:p w:rsidR="003D3E5C" w:rsidRPr="00D113F6" w:rsidRDefault="003D3E5C" w:rsidP="005D4F81">
      <w:pPr>
        <w:pStyle w:val="ECHRHeading3"/>
        <w:rPr>
          <w:b/>
          <w:lang w:val="fr-FR"/>
        </w:rPr>
      </w:pPr>
      <w:r w:rsidRPr="00D113F6">
        <w:rPr>
          <w:lang w:val="fr-FR"/>
        </w:rPr>
        <w:t>4.</w:t>
      </w:r>
      <w:r w:rsidR="00BF03D1">
        <w:rPr>
          <w:lang w:val="fr-FR"/>
        </w:rPr>
        <w:t>  </w:t>
      </w:r>
      <w:r w:rsidRPr="00D113F6">
        <w:rPr>
          <w:lang w:val="fr-FR"/>
        </w:rPr>
        <w:t>La quatrième procédure</w:t>
      </w:r>
    </w:p>
    <w:p w:rsidR="003D3E5C" w:rsidRPr="00713E08" w:rsidRDefault="003D3E5C" w:rsidP="005D4F81">
      <w:pPr>
        <w:pStyle w:val="ECHRPara"/>
        <w:rPr>
          <w:lang w:val="fr-FR"/>
        </w:rPr>
      </w:pPr>
      <w:r>
        <w:rPr>
          <w:lang w:val="fr-FR"/>
        </w:rPr>
        <w:t>16.  </w:t>
      </w:r>
      <w:r w:rsidRPr="00713E08">
        <w:rPr>
          <w:lang w:val="fr-FR"/>
        </w:rPr>
        <w:t xml:space="preserve">Par un arrêté du 8 octobre 1979, le conseil de la commune de </w:t>
      </w:r>
      <w:proofErr w:type="spellStart"/>
      <w:r w:rsidRPr="00713E08">
        <w:rPr>
          <w:lang w:val="fr-FR"/>
        </w:rPr>
        <w:t>Orsara</w:t>
      </w:r>
      <w:proofErr w:type="spellEnd"/>
      <w:r w:rsidRPr="00713E08">
        <w:rPr>
          <w:lang w:val="fr-FR"/>
        </w:rPr>
        <w:t xml:space="preserve"> di </w:t>
      </w:r>
      <w:proofErr w:type="spellStart"/>
      <w:r w:rsidRPr="00713E08">
        <w:rPr>
          <w:lang w:val="fr-FR"/>
        </w:rPr>
        <w:t>Puglia</w:t>
      </w:r>
      <w:proofErr w:type="spellEnd"/>
      <w:r w:rsidRPr="00713E08">
        <w:rPr>
          <w:lang w:val="fr-FR"/>
        </w:rPr>
        <w:t xml:space="preserve"> autorisa l</w:t>
      </w:r>
      <w:r w:rsidR="00BF03D1">
        <w:rPr>
          <w:lang w:val="fr-FR"/>
        </w:rPr>
        <w:t>’</w:t>
      </w:r>
      <w:r w:rsidRPr="00713E08">
        <w:rPr>
          <w:lang w:val="fr-FR"/>
        </w:rPr>
        <w:t>occupation d</w:t>
      </w:r>
      <w:r w:rsidR="00BF03D1">
        <w:rPr>
          <w:lang w:val="fr-FR"/>
        </w:rPr>
        <w:t>’</w:t>
      </w:r>
      <w:r w:rsidRPr="00713E08">
        <w:rPr>
          <w:lang w:val="fr-FR"/>
        </w:rPr>
        <w:t>urgence d</w:t>
      </w:r>
      <w:r w:rsidR="00BF03D1">
        <w:rPr>
          <w:lang w:val="fr-FR"/>
        </w:rPr>
        <w:t>’</w:t>
      </w:r>
      <w:r w:rsidRPr="00713E08">
        <w:rPr>
          <w:lang w:val="fr-FR"/>
        </w:rPr>
        <w:t>une partie du terrain des requérants, à savoir 1 116 mètres carrés, pour une période maximale de cinq ans, en vue de son expropriation, pour y construire une route. L</w:t>
      </w:r>
      <w:r w:rsidR="00BF03D1">
        <w:rPr>
          <w:lang w:val="fr-FR"/>
        </w:rPr>
        <w:t>’</w:t>
      </w:r>
      <w:r w:rsidRPr="00713E08">
        <w:rPr>
          <w:lang w:val="fr-FR"/>
        </w:rPr>
        <w:t>occupation matérielle eut lieu le 11 février 1980</w:t>
      </w:r>
      <w:r w:rsidRPr="00713E08">
        <w:rPr>
          <w:color w:val="000000"/>
          <w:lang w:val="fr-FR"/>
        </w:rPr>
        <w:t>.</w:t>
      </w:r>
    </w:p>
    <w:p w:rsidR="003D3E5C" w:rsidRPr="00713E08" w:rsidRDefault="003D3E5C" w:rsidP="005D4F81">
      <w:pPr>
        <w:pStyle w:val="ECHRPara"/>
        <w:rPr>
          <w:lang w:val="fr-FR"/>
        </w:rPr>
      </w:pPr>
      <w:r>
        <w:rPr>
          <w:lang w:val="fr-FR"/>
        </w:rPr>
        <w:t>17.  </w:t>
      </w:r>
      <w:r w:rsidRPr="00713E08">
        <w:rPr>
          <w:lang w:val="fr-FR"/>
        </w:rPr>
        <w:t xml:space="preserve">Par un acte notifié le 24 février 1987, le </w:t>
      </w:r>
      <w:r w:rsidRPr="00713E08">
        <w:rPr>
          <w:i/>
          <w:lang w:val="fr-FR"/>
        </w:rPr>
        <w:t>de cujus</w:t>
      </w:r>
      <w:r w:rsidRPr="00713E08">
        <w:rPr>
          <w:lang w:val="fr-FR"/>
        </w:rPr>
        <w:t xml:space="preserve"> des requérants </w:t>
      </w:r>
      <w:r w:rsidRPr="00713E08">
        <w:rPr>
          <w:color w:val="000000"/>
          <w:lang w:val="fr-FR"/>
        </w:rPr>
        <w:t>et les autres copropriétaires du terrain</w:t>
      </w:r>
      <w:r w:rsidRPr="00713E08">
        <w:rPr>
          <w:lang w:val="fr-FR"/>
        </w:rPr>
        <w:t xml:space="preserve"> introduisirent devant le tribunal de Foggia un recours en dommages-intérêts à l</w:t>
      </w:r>
      <w:r w:rsidR="00BF03D1">
        <w:rPr>
          <w:lang w:val="fr-FR"/>
        </w:rPr>
        <w:t>’</w:t>
      </w:r>
      <w:r w:rsidRPr="00713E08">
        <w:rPr>
          <w:lang w:val="fr-FR"/>
        </w:rPr>
        <w:t xml:space="preserve">encontre de la ville de </w:t>
      </w:r>
      <w:proofErr w:type="spellStart"/>
      <w:r w:rsidRPr="00713E08">
        <w:rPr>
          <w:lang w:val="fr-FR"/>
        </w:rPr>
        <w:t>Orsara</w:t>
      </w:r>
      <w:proofErr w:type="spellEnd"/>
      <w:r w:rsidRPr="00713E08">
        <w:rPr>
          <w:lang w:val="fr-FR"/>
        </w:rPr>
        <w:t xml:space="preserve"> di </w:t>
      </w:r>
      <w:proofErr w:type="spellStart"/>
      <w:r w:rsidRPr="00713E08">
        <w:rPr>
          <w:lang w:val="fr-FR"/>
        </w:rPr>
        <w:t>Puglia</w:t>
      </w:r>
      <w:proofErr w:type="spellEnd"/>
      <w:r w:rsidRPr="00713E08">
        <w:rPr>
          <w:lang w:val="fr-FR"/>
        </w:rPr>
        <w:t>. Ils alléguaient que l</w:t>
      </w:r>
      <w:r w:rsidR="00BF03D1">
        <w:rPr>
          <w:lang w:val="fr-FR"/>
        </w:rPr>
        <w:t>’</w:t>
      </w:r>
      <w:r w:rsidRPr="00713E08">
        <w:rPr>
          <w:lang w:val="fr-FR"/>
        </w:rPr>
        <w:t>occupation du terrain était illégale et que les travaux de construction s</w:t>
      </w:r>
      <w:r w:rsidR="00BF03D1">
        <w:rPr>
          <w:lang w:val="fr-FR"/>
        </w:rPr>
        <w:t>’</w:t>
      </w:r>
      <w:r w:rsidRPr="00713E08">
        <w:rPr>
          <w:lang w:val="fr-FR"/>
        </w:rPr>
        <w:t>étaient terminés sans procédure formelle d</w:t>
      </w:r>
      <w:r w:rsidR="00BF03D1">
        <w:rPr>
          <w:lang w:val="fr-FR"/>
        </w:rPr>
        <w:t>’</w:t>
      </w:r>
      <w:r w:rsidRPr="00713E08">
        <w:rPr>
          <w:lang w:val="fr-FR"/>
        </w:rPr>
        <w:t>expropriation du terrain et sans le paiement d</w:t>
      </w:r>
      <w:r w:rsidR="00BF03D1">
        <w:rPr>
          <w:lang w:val="fr-FR"/>
        </w:rPr>
        <w:t>’</w:t>
      </w:r>
      <w:r w:rsidRPr="00713E08">
        <w:rPr>
          <w:lang w:val="fr-FR"/>
        </w:rPr>
        <w:t>une indemnité. Ils réclamaient une somme correspondant à la valeur vénale du terrain et une indemnité d</w:t>
      </w:r>
      <w:r w:rsidR="00BF03D1">
        <w:rPr>
          <w:lang w:val="fr-FR"/>
        </w:rPr>
        <w:t>’</w:t>
      </w:r>
      <w:r w:rsidRPr="00713E08">
        <w:rPr>
          <w:lang w:val="fr-FR"/>
        </w:rPr>
        <w:t>occupation.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color w:val="000000"/>
          <w:szCs w:val="24"/>
          <w:lang w:val="fr-FR" w:eastAsia="en-GB"/>
        </w:rPr>
        <w:t>18.  </w:t>
      </w:r>
      <w:r w:rsidRPr="00713E08">
        <w:rPr>
          <w:color w:val="000000"/>
          <w:szCs w:val="24"/>
          <w:lang w:val="fr-FR" w:eastAsia="en-GB"/>
        </w:rPr>
        <w:t xml:space="preserve">Par un jugement </w:t>
      </w:r>
      <w:r w:rsidRPr="00713E08">
        <w:rPr>
          <w:lang w:val="fr-FR"/>
        </w:rPr>
        <w:t xml:space="preserve">déposé au greffe le 10 mars 2005, le tribunal de Foggia </w:t>
      </w:r>
      <w:r w:rsidRPr="00713E08">
        <w:rPr>
          <w:color w:val="000000"/>
          <w:szCs w:val="24"/>
          <w:lang w:val="fr-FR" w:eastAsia="en-GB"/>
        </w:rPr>
        <w:t>déclara que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occupation du terrain, initialement autorisée, était devenue illégale à compter de 1987. Il constata que le terrain avait été irréversiblement transformé par les ouvrages publics. De ce fait, conformément au principe de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expropriation indirecte (</w:t>
      </w:r>
      <w:proofErr w:type="spellStart"/>
      <w:r w:rsidRPr="00713E08">
        <w:rPr>
          <w:i/>
          <w:iCs/>
          <w:color w:val="000000"/>
          <w:szCs w:val="24"/>
          <w:lang w:val="fr-FR" w:eastAsia="en-GB"/>
        </w:rPr>
        <w:t>occupazione</w:t>
      </w:r>
      <w:proofErr w:type="spellEnd"/>
      <w:r w:rsidRPr="00713E08">
        <w:rPr>
          <w:i/>
          <w:iCs/>
          <w:color w:val="000000"/>
          <w:szCs w:val="24"/>
          <w:lang w:val="fr-FR" w:eastAsia="en-GB"/>
        </w:rPr>
        <w:t xml:space="preserve"> </w:t>
      </w:r>
      <w:proofErr w:type="spellStart"/>
      <w:r w:rsidRPr="00713E08">
        <w:rPr>
          <w:i/>
          <w:iCs/>
          <w:color w:val="000000"/>
          <w:szCs w:val="24"/>
          <w:lang w:val="fr-FR" w:eastAsia="en-GB"/>
        </w:rPr>
        <w:t>acquisitiva</w:t>
      </w:r>
      <w:proofErr w:type="spellEnd"/>
      <w:r w:rsidRPr="00713E08">
        <w:rPr>
          <w:color w:val="000000"/>
          <w:szCs w:val="24"/>
          <w:lang w:val="fr-FR" w:eastAsia="en-GB"/>
        </w:rPr>
        <w:t>), les intéressés avaient été privés de leur bien par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effet de la transformation irréversible de celui-ci et au moment où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occupation avait cessé d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 xml:space="preserve">être légale. A la lumière de ces considérations, le tribunal affirma </w:t>
      </w:r>
      <w:r w:rsidRPr="00713E08">
        <w:rPr>
          <w:lang w:val="fr-FR"/>
        </w:rPr>
        <w:t>que le terrain était passé à l</w:t>
      </w:r>
      <w:r w:rsidR="00BF03D1">
        <w:rPr>
          <w:lang w:val="fr-FR"/>
        </w:rPr>
        <w:t>’</w:t>
      </w:r>
      <w:r w:rsidRPr="00713E08">
        <w:rPr>
          <w:lang w:val="fr-FR"/>
        </w:rPr>
        <w:t>administration par effet de l</w:t>
      </w:r>
      <w:r w:rsidR="00BF03D1">
        <w:rPr>
          <w:lang w:val="fr-FR"/>
        </w:rPr>
        <w:t>’</w:t>
      </w:r>
      <w:r w:rsidRPr="00713E08">
        <w:rPr>
          <w:lang w:val="fr-FR"/>
        </w:rPr>
        <w:t>expropriation indirecte et condamna l</w:t>
      </w:r>
      <w:r w:rsidR="00BF03D1">
        <w:rPr>
          <w:lang w:val="fr-FR"/>
        </w:rPr>
        <w:t>’</w:t>
      </w:r>
      <w:r w:rsidRPr="00713E08">
        <w:rPr>
          <w:lang w:val="fr-FR"/>
        </w:rPr>
        <w:t>administration à payer aux requérants une indemnité calculée selon la loi n</w:t>
      </w:r>
      <w:r w:rsidRPr="003D3E5C">
        <w:rPr>
          <w:vertAlign w:val="superscript"/>
          <w:lang w:val="fr-FR"/>
        </w:rPr>
        <w:t>o</w:t>
      </w:r>
      <w:r w:rsidRPr="00713E08">
        <w:rPr>
          <w:lang w:val="fr-FR"/>
        </w:rPr>
        <w:t xml:space="preserve"> 662 de 1996, entre temps entrée en vigueur, à savoir 12 175, 76 EUR.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lang w:val="fr-FR"/>
        </w:rPr>
        <w:t>19</w:t>
      </w:r>
      <w:r w:rsidRPr="000A4D43">
        <w:rPr>
          <w:lang w:val="fr-FR"/>
        </w:rPr>
        <w:t>.  Il ressort du dossier que, faute d</w:t>
      </w:r>
      <w:r w:rsidR="00BF03D1">
        <w:rPr>
          <w:lang w:val="fr-FR"/>
        </w:rPr>
        <w:t>’</w:t>
      </w:r>
      <w:r w:rsidRPr="000A4D43">
        <w:rPr>
          <w:lang w:val="fr-FR"/>
        </w:rPr>
        <w:t>appel, ce jugement est devenu définitif</w:t>
      </w:r>
      <w:r w:rsidRPr="000A4D43">
        <w:rPr>
          <w:rStyle w:val="sb8d990e2"/>
          <w:lang w:val="fr-FR"/>
        </w:rPr>
        <w:t>.</w:t>
      </w:r>
    </w:p>
    <w:p w:rsidR="003D3E5C" w:rsidRPr="00BB643E" w:rsidRDefault="003D3E5C" w:rsidP="005D4F81">
      <w:pPr>
        <w:pStyle w:val="ECHRHeading3"/>
        <w:rPr>
          <w:b/>
          <w:lang w:val="fr-FR" w:eastAsia="en-GB"/>
        </w:rPr>
      </w:pPr>
      <w:r w:rsidRPr="00BB643E">
        <w:rPr>
          <w:lang w:val="fr-FR" w:eastAsia="en-GB"/>
        </w:rPr>
        <w:t>5.</w:t>
      </w:r>
      <w:r w:rsidR="00BF03D1">
        <w:rPr>
          <w:lang w:val="fr-FR" w:eastAsia="en-GB"/>
        </w:rPr>
        <w:t>  </w:t>
      </w:r>
      <w:r w:rsidRPr="00BB643E">
        <w:rPr>
          <w:lang w:val="fr-FR" w:eastAsia="en-GB"/>
        </w:rPr>
        <w:t>La cinquième procédure</w:t>
      </w:r>
    </w:p>
    <w:p w:rsidR="003D3E5C" w:rsidRPr="003C1046" w:rsidRDefault="003D3E5C" w:rsidP="005D4F81">
      <w:pPr>
        <w:pStyle w:val="ECHRPara"/>
        <w:rPr>
          <w:lang w:val="fr-FR"/>
        </w:rPr>
      </w:pPr>
      <w:r>
        <w:rPr>
          <w:lang w:val="fr-FR"/>
        </w:rPr>
        <w:t>20.  </w:t>
      </w:r>
      <w:r w:rsidRPr="00713E08">
        <w:rPr>
          <w:lang w:val="fr-FR"/>
        </w:rPr>
        <w:t xml:space="preserve">Par un arrêté notifié le 17 janvier 1980, le conseil de la commune de </w:t>
      </w:r>
      <w:proofErr w:type="spellStart"/>
      <w:r w:rsidRPr="00713E08">
        <w:rPr>
          <w:lang w:val="fr-FR"/>
        </w:rPr>
        <w:t>Orsara</w:t>
      </w:r>
      <w:proofErr w:type="spellEnd"/>
      <w:r w:rsidRPr="00713E08">
        <w:rPr>
          <w:lang w:val="fr-FR"/>
        </w:rPr>
        <w:t xml:space="preserve"> di </w:t>
      </w:r>
      <w:proofErr w:type="spellStart"/>
      <w:r w:rsidRPr="00713E08">
        <w:rPr>
          <w:lang w:val="fr-FR"/>
        </w:rPr>
        <w:t>Puglia</w:t>
      </w:r>
      <w:proofErr w:type="spellEnd"/>
      <w:r w:rsidRPr="00713E08">
        <w:rPr>
          <w:lang w:val="fr-FR"/>
        </w:rPr>
        <w:t xml:space="preserve"> autorisa l</w:t>
      </w:r>
      <w:r w:rsidR="00BF03D1">
        <w:rPr>
          <w:lang w:val="fr-FR"/>
        </w:rPr>
        <w:t>’</w:t>
      </w:r>
      <w:r w:rsidRPr="00713E08">
        <w:rPr>
          <w:lang w:val="fr-FR"/>
        </w:rPr>
        <w:t>occupation d</w:t>
      </w:r>
      <w:r w:rsidR="00BF03D1">
        <w:rPr>
          <w:lang w:val="fr-FR"/>
        </w:rPr>
        <w:t>’</w:t>
      </w:r>
      <w:r w:rsidRPr="00713E08">
        <w:rPr>
          <w:lang w:val="fr-FR"/>
        </w:rPr>
        <w:t>urgence d</w:t>
      </w:r>
      <w:r w:rsidR="00BF03D1">
        <w:rPr>
          <w:lang w:val="fr-FR"/>
        </w:rPr>
        <w:t>’</w:t>
      </w:r>
      <w:r w:rsidRPr="00713E08">
        <w:rPr>
          <w:lang w:val="fr-FR"/>
        </w:rPr>
        <w:t>une partie du terrain des requérants, à savoir 22 960 mètres carrés, pour une période maximale de cinq ans, en vue de son expropriation, pour permettre à l</w:t>
      </w:r>
      <w:r w:rsidR="00BF03D1">
        <w:rPr>
          <w:lang w:val="fr-FR"/>
        </w:rPr>
        <w:t>’</w:t>
      </w:r>
      <w:r w:rsidRPr="00713E08">
        <w:rPr>
          <w:lang w:val="fr-FR"/>
        </w:rPr>
        <w:t>Institut autonome de gestion des HLM (« IACP ») de procéder à la construction des habitations à loyer modéré.</w:t>
      </w:r>
      <w:r w:rsidRPr="00713E08">
        <w:rPr>
          <w:color w:val="000000"/>
          <w:lang w:val="fr-FR"/>
        </w:rPr>
        <w:t xml:space="preserve"> </w:t>
      </w:r>
      <w:r w:rsidRPr="003C1046">
        <w:rPr>
          <w:color w:val="000000"/>
          <w:lang w:val="fr-FR"/>
        </w:rPr>
        <w:t>L</w:t>
      </w:r>
      <w:r w:rsidR="00BF03D1">
        <w:rPr>
          <w:color w:val="000000"/>
          <w:lang w:val="fr-FR"/>
        </w:rPr>
        <w:t>’</w:t>
      </w:r>
      <w:r w:rsidRPr="003C1046">
        <w:rPr>
          <w:color w:val="000000"/>
          <w:lang w:val="fr-FR"/>
        </w:rPr>
        <w:t xml:space="preserve">occupation matérielle eut lieu le </w:t>
      </w:r>
      <w:r>
        <w:rPr>
          <w:lang w:val="fr-FR"/>
        </w:rPr>
        <w:t>12 février </w:t>
      </w:r>
      <w:r w:rsidRPr="003C1046">
        <w:rPr>
          <w:lang w:val="fr-FR"/>
        </w:rPr>
        <w:t>1980</w:t>
      </w:r>
      <w:r w:rsidRPr="003C1046">
        <w:rPr>
          <w:color w:val="000000"/>
          <w:lang w:val="fr-FR"/>
        </w:rPr>
        <w:t>.</w:t>
      </w:r>
    </w:p>
    <w:p w:rsidR="003D3E5C" w:rsidRPr="00713E08" w:rsidRDefault="003D3E5C" w:rsidP="005D4F81">
      <w:pPr>
        <w:pStyle w:val="ECHRPara"/>
        <w:rPr>
          <w:lang w:val="fr-FR"/>
        </w:rPr>
      </w:pPr>
      <w:r>
        <w:rPr>
          <w:lang w:val="fr-FR"/>
        </w:rPr>
        <w:lastRenderedPageBreak/>
        <w:t>21.  </w:t>
      </w:r>
      <w:r w:rsidRPr="00713E08">
        <w:rPr>
          <w:lang w:val="fr-FR"/>
        </w:rPr>
        <w:t xml:space="preserve">Par un acte notifié le 25 février 1987, le </w:t>
      </w:r>
      <w:r w:rsidRPr="00713E08">
        <w:rPr>
          <w:i/>
          <w:lang w:val="fr-FR"/>
        </w:rPr>
        <w:t>de cujus</w:t>
      </w:r>
      <w:r w:rsidRPr="00713E08">
        <w:rPr>
          <w:lang w:val="fr-FR"/>
        </w:rPr>
        <w:t xml:space="preserve"> des requérants </w:t>
      </w:r>
      <w:r w:rsidRPr="00713E08">
        <w:rPr>
          <w:color w:val="000000"/>
          <w:lang w:val="fr-FR"/>
        </w:rPr>
        <w:t>et les autres copropriétaires du terrain</w:t>
      </w:r>
      <w:r w:rsidRPr="00713E08">
        <w:rPr>
          <w:lang w:val="fr-FR"/>
        </w:rPr>
        <w:t xml:space="preserve"> introduisirent devant le tribunal de Foggia un recours en dommages-intérêts à l</w:t>
      </w:r>
      <w:r w:rsidR="00BF03D1">
        <w:rPr>
          <w:lang w:val="fr-FR"/>
        </w:rPr>
        <w:t>’</w:t>
      </w:r>
      <w:r w:rsidRPr="00713E08">
        <w:rPr>
          <w:lang w:val="fr-FR"/>
        </w:rPr>
        <w:t xml:space="preserve">encontre de la ville de </w:t>
      </w:r>
      <w:proofErr w:type="spellStart"/>
      <w:r w:rsidRPr="00713E08">
        <w:rPr>
          <w:lang w:val="fr-FR"/>
        </w:rPr>
        <w:t>Orsara</w:t>
      </w:r>
      <w:proofErr w:type="spellEnd"/>
      <w:r w:rsidRPr="00713E08">
        <w:rPr>
          <w:lang w:val="fr-FR"/>
        </w:rPr>
        <w:t xml:space="preserve"> di </w:t>
      </w:r>
      <w:proofErr w:type="spellStart"/>
      <w:r w:rsidRPr="00713E08">
        <w:rPr>
          <w:lang w:val="fr-FR"/>
        </w:rPr>
        <w:t>Puglia</w:t>
      </w:r>
      <w:proofErr w:type="spellEnd"/>
      <w:r w:rsidRPr="00713E08">
        <w:rPr>
          <w:lang w:val="fr-FR"/>
        </w:rPr>
        <w:t xml:space="preserve"> et du IACP. Ils alléguaient que l</w:t>
      </w:r>
      <w:r w:rsidR="00BF03D1">
        <w:rPr>
          <w:lang w:val="fr-FR"/>
        </w:rPr>
        <w:t>’</w:t>
      </w:r>
      <w:r w:rsidRPr="00713E08">
        <w:rPr>
          <w:lang w:val="fr-FR"/>
        </w:rPr>
        <w:t>occupation du terrain était illégale et que les travaux de construction s</w:t>
      </w:r>
      <w:r w:rsidR="00BF03D1">
        <w:rPr>
          <w:lang w:val="fr-FR"/>
        </w:rPr>
        <w:t>’</w:t>
      </w:r>
      <w:r w:rsidRPr="00713E08">
        <w:rPr>
          <w:lang w:val="fr-FR"/>
        </w:rPr>
        <w:t>étaient terminés sans procédure formelle d</w:t>
      </w:r>
      <w:r w:rsidR="00BF03D1">
        <w:rPr>
          <w:lang w:val="fr-FR"/>
        </w:rPr>
        <w:t>’</w:t>
      </w:r>
      <w:r w:rsidRPr="00713E08">
        <w:rPr>
          <w:lang w:val="fr-FR"/>
        </w:rPr>
        <w:t>expropriation du terrain et sans le paiement d</w:t>
      </w:r>
      <w:r w:rsidR="00BF03D1">
        <w:rPr>
          <w:lang w:val="fr-FR"/>
        </w:rPr>
        <w:t>’</w:t>
      </w:r>
      <w:r w:rsidRPr="00713E08">
        <w:rPr>
          <w:lang w:val="fr-FR"/>
        </w:rPr>
        <w:t>une indemnité. Ils réclamaient une somme correspondant à la valeur vénale du terrain et une indemnité d</w:t>
      </w:r>
      <w:r w:rsidR="00BF03D1">
        <w:rPr>
          <w:lang w:val="fr-FR"/>
        </w:rPr>
        <w:t>’</w:t>
      </w:r>
      <w:r w:rsidRPr="00713E08">
        <w:rPr>
          <w:lang w:val="fr-FR"/>
        </w:rPr>
        <w:t>occupation.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color w:val="000000"/>
          <w:szCs w:val="24"/>
          <w:lang w:val="fr-FR" w:eastAsia="en-GB"/>
        </w:rPr>
        <w:t>22.  </w:t>
      </w:r>
      <w:r w:rsidRPr="00713E08">
        <w:rPr>
          <w:color w:val="000000"/>
          <w:szCs w:val="24"/>
          <w:lang w:val="fr-FR" w:eastAsia="en-GB"/>
        </w:rPr>
        <w:t xml:space="preserve">Par un jugement </w:t>
      </w:r>
      <w:r w:rsidRPr="00713E08">
        <w:rPr>
          <w:lang w:val="fr-FR"/>
        </w:rPr>
        <w:t xml:space="preserve">déposé au greffe le 10 mars 2005, le tribunal de Foggia </w:t>
      </w:r>
      <w:r w:rsidRPr="00713E08">
        <w:rPr>
          <w:color w:val="000000"/>
          <w:szCs w:val="24"/>
          <w:lang w:val="fr-FR" w:eastAsia="en-GB"/>
        </w:rPr>
        <w:t>déclara que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occupation du terrain, initialement autorisée, était devenue illégale à compter de 1987. Il constata que le terrain avait été irréversiblement transformé par les ouvrages publics. De ce fait, conformément au principe de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expropriation indirecte (</w:t>
      </w:r>
      <w:proofErr w:type="spellStart"/>
      <w:r w:rsidRPr="00713E08">
        <w:rPr>
          <w:i/>
          <w:iCs/>
          <w:color w:val="000000"/>
          <w:szCs w:val="24"/>
          <w:lang w:val="fr-FR" w:eastAsia="en-GB"/>
        </w:rPr>
        <w:t>occupazione</w:t>
      </w:r>
      <w:proofErr w:type="spellEnd"/>
      <w:r w:rsidRPr="00713E08">
        <w:rPr>
          <w:i/>
          <w:iCs/>
          <w:color w:val="000000"/>
          <w:szCs w:val="24"/>
          <w:lang w:val="fr-FR" w:eastAsia="en-GB"/>
        </w:rPr>
        <w:t xml:space="preserve"> </w:t>
      </w:r>
      <w:proofErr w:type="spellStart"/>
      <w:r w:rsidRPr="00713E08">
        <w:rPr>
          <w:i/>
          <w:iCs/>
          <w:color w:val="000000"/>
          <w:szCs w:val="24"/>
          <w:lang w:val="fr-FR" w:eastAsia="en-GB"/>
        </w:rPr>
        <w:t>acquisitiva</w:t>
      </w:r>
      <w:proofErr w:type="spellEnd"/>
      <w:r w:rsidRPr="00713E08">
        <w:rPr>
          <w:color w:val="000000"/>
          <w:szCs w:val="24"/>
          <w:lang w:val="fr-FR" w:eastAsia="en-GB"/>
        </w:rPr>
        <w:t>), les intéressés avaient été privés de leur bien par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effet de la transformation irréversible de celui-ci et au moment où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occupation avait cessé d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être légale. A la lumière de ces considérations, le tribunal affirma que le terrain était passé à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>administration par effet de l</w:t>
      </w:r>
      <w:r w:rsidR="00BF03D1">
        <w:rPr>
          <w:color w:val="000000"/>
          <w:szCs w:val="24"/>
          <w:lang w:val="fr-FR" w:eastAsia="en-GB"/>
        </w:rPr>
        <w:t>’</w:t>
      </w:r>
      <w:r w:rsidRPr="00713E08">
        <w:rPr>
          <w:color w:val="000000"/>
          <w:szCs w:val="24"/>
          <w:lang w:val="fr-FR" w:eastAsia="en-GB"/>
        </w:rPr>
        <w:t xml:space="preserve">expropriation </w:t>
      </w:r>
      <w:r w:rsidRPr="00713E08">
        <w:rPr>
          <w:lang w:val="fr-FR"/>
        </w:rPr>
        <w:t>indirecte et condamna l</w:t>
      </w:r>
      <w:r w:rsidR="00BF03D1">
        <w:rPr>
          <w:lang w:val="fr-FR"/>
        </w:rPr>
        <w:t>’</w:t>
      </w:r>
      <w:r w:rsidRPr="00713E08">
        <w:rPr>
          <w:lang w:val="fr-FR"/>
        </w:rPr>
        <w:t xml:space="preserve">administration et le IACP à payer aux requérants une indemnité calculée selon la loi </w:t>
      </w:r>
      <w:r w:rsidRPr="00713E08">
        <w:rPr>
          <w:lang w:val="fr-FR" w:eastAsia="en-GB"/>
        </w:rPr>
        <w:t>n</w:t>
      </w:r>
      <w:r w:rsidRPr="003D3E5C">
        <w:rPr>
          <w:vertAlign w:val="superscript"/>
          <w:lang w:val="fr-FR" w:eastAsia="en-GB"/>
        </w:rPr>
        <w:t>o</w:t>
      </w:r>
      <w:r w:rsidRPr="00713E08">
        <w:rPr>
          <w:lang w:val="fr-FR" w:eastAsia="en-GB"/>
        </w:rPr>
        <w:t xml:space="preserve"> </w:t>
      </w:r>
      <w:r w:rsidRPr="00713E08">
        <w:rPr>
          <w:lang w:val="fr-FR"/>
        </w:rPr>
        <w:t>662 de 1996, entre temps entrée en vigueur, à savoir 133 583,28 EUR</w:t>
      </w:r>
      <w:r>
        <w:rPr>
          <w:lang w:val="fr-FR"/>
        </w:rPr>
        <w:t>.</w:t>
      </w:r>
    </w:p>
    <w:p w:rsidR="003D3E5C" w:rsidRPr="00260B4E" w:rsidRDefault="003D3E5C" w:rsidP="005D4F81">
      <w:pPr>
        <w:pStyle w:val="ECHRHeading3"/>
        <w:rPr>
          <w:b/>
          <w:lang w:val="fr-FR" w:eastAsia="en-GB"/>
        </w:rPr>
      </w:pPr>
      <w:r w:rsidRPr="00260B4E">
        <w:rPr>
          <w:lang w:val="fr-FR" w:eastAsia="en-GB"/>
        </w:rPr>
        <w:t>6.</w:t>
      </w:r>
      <w:r w:rsidR="00BF03D1">
        <w:rPr>
          <w:lang w:val="fr-FR" w:eastAsia="en-GB"/>
        </w:rPr>
        <w:t>  </w:t>
      </w:r>
      <w:r w:rsidRPr="00260B4E">
        <w:rPr>
          <w:lang w:val="fr-FR" w:eastAsia="en-GB"/>
        </w:rPr>
        <w:t>La sixième procédure</w:t>
      </w:r>
    </w:p>
    <w:p w:rsidR="003D3E5C" w:rsidRPr="00693366" w:rsidRDefault="003D3E5C" w:rsidP="005D4F81">
      <w:pPr>
        <w:pStyle w:val="ECHRPara"/>
        <w:rPr>
          <w:lang w:val="fr-FR"/>
        </w:rPr>
      </w:pPr>
      <w:r>
        <w:rPr>
          <w:lang w:val="fr-FR"/>
        </w:rPr>
        <w:t>23.  </w:t>
      </w:r>
      <w:r w:rsidRPr="00693366">
        <w:rPr>
          <w:lang w:val="fr-FR"/>
        </w:rPr>
        <w:t xml:space="preserve">Par un arrêté du 22 avril 1980, le conseil de la commune de </w:t>
      </w:r>
      <w:proofErr w:type="spellStart"/>
      <w:r w:rsidRPr="00693366">
        <w:rPr>
          <w:lang w:val="fr-FR"/>
        </w:rPr>
        <w:t>Orsara</w:t>
      </w:r>
      <w:proofErr w:type="spellEnd"/>
      <w:r w:rsidRPr="00693366">
        <w:rPr>
          <w:lang w:val="fr-FR"/>
        </w:rPr>
        <w:t xml:space="preserve"> di </w:t>
      </w:r>
      <w:proofErr w:type="spellStart"/>
      <w:r w:rsidRPr="00693366">
        <w:rPr>
          <w:lang w:val="fr-FR"/>
        </w:rPr>
        <w:t>Puglia</w:t>
      </w:r>
      <w:proofErr w:type="spellEnd"/>
      <w:r w:rsidRPr="00693366">
        <w:rPr>
          <w:lang w:val="fr-FR"/>
        </w:rPr>
        <w:t xml:space="preserve"> autorisa l</w:t>
      </w:r>
      <w:r w:rsidR="00BF03D1">
        <w:rPr>
          <w:lang w:val="fr-FR"/>
        </w:rPr>
        <w:t>’</w:t>
      </w:r>
      <w:r w:rsidRPr="00693366">
        <w:rPr>
          <w:lang w:val="fr-FR"/>
        </w:rPr>
        <w:t>occupation d</w:t>
      </w:r>
      <w:r w:rsidR="00BF03D1">
        <w:rPr>
          <w:lang w:val="fr-FR"/>
        </w:rPr>
        <w:t>’</w:t>
      </w:r>
      <w:r w:rsidRPr="00693366">
        <w:rPr>
          <w:lang w:val="fr-FR"/>
        </w:rPr>
        <w:t>urgence d</w:t>
      </w:r>
      <w:r w:rsidR="00BF03D1">
        <w:rPr>
          <w:lang w:val="fr-FR"/>
        </w:rPr>
        <w:t>’</w:t>
      </w:r>
      <w:r w:rsidRPr="00693366">
        <w:rPr>
          <w:lang w:val="fr-FR"/>
        </w:rPr>
        <w:t>une partie du terrain des requérants, à savoir 6 544 mètres carrés, pour une période maximale de cinq ans, en vue de son expropriation, pour y construire une route.</w:t>
      </w:r>
      <w:r w:rsidRPr="00693366">
        <w:rPr>
          <w:color w:val="000000"/>
          <w:lang w:val="fr-FR"/>
        </w:rPr>
        <w:t xml:space="preserve"> L</w:t>
      </w:r>
      <w:r w:rsidR="00BF03D1">
        <w:rPr>
          <w:color w:val="000000"/>
          <w:lang w:val="fr-FR"/>
        </w:rPr>
        <w:t>’</w:t>
      </w:r>
      <w:r w:rsidRPr="00693366">
        <w:rPr>
          <w:color w:val="000000"/>
          <w:lang w:val="fr-FR"/>
        </w:rPr>
        <w:t xml:space="preserve">occupation matérielle eut lieu le </w:t>
      </w:r>
      <w:r w:rsidRPr="00693366">
        <w:rPr>
          <w:lang w:val="fr-FR"/>
        </w:rPr>
        <w:t>23 septembre 1980</w:t>
      </w:r>
      <w:r w:rsidRPr="00693366">
        <w:rPr>
          <w:color w:val="000000"/>
          <w:lang w:val="fr-FR"/>
        </w:rPr>
        <w:t>.</w:t>
      </w:r>
    </w:p>
    <w:p w:rsidR="003D3E5C" w:rsidRPr="00693366" w:rsidRDefault="003D3E5C" w:rsidP="005D4F81">
      <w:pPr>
        <w:pStyle w:val="ECHRPara"/>
        <w:rPr>
          <w:lang w:val="fr-FR"/>
        </w:rPr>
      </w:pPr>
      <w:r>
        <w:rPr>
          <w:lang w:val="fr-FR"/>
        </w:rPr>
        <w:t>24.  </w:t>
      </w:r>
      <w:r w:rsidRPr="00693366">
        <w:rPr>
          <w:lang w:val="fr-FR"/>
        </w:rPr>
        <w:t xml:space="preserve">Par un acte notifié le 11 octobre 1986, le </w:t>
      </w:r>
      <w:r w:rsidRPr="00693366">
        <w:rPr>
          <w:i/>
          <w:lang w:val="fr-FR"/>
        </w:rPr>
        <w:t>de cujus</w:t>
      </w:r>
      <w:r w:rsidRPr="00693366">
        <w:rPr>
          <w:lang w:val="fr-FR"/>
        </w:rPr>
        <w:t xml:space="preserve"> des requérants </w:t>
      </w:r>
      <w:r w:rsidRPr="00693366">
        <w:rPr>
          <w:color w:val="000000"/>
          <w:lang w:val="fr-FR"/>
        </w:rPr>
        <w:t>et les autres copropriétaires du terrain</w:t>
      </w:r>
      <w:r w:rsidRPr="00693366">
        <w:rPr>
          <w:lang w:val="fr-FR"/>
        </w:rPr>
        <w:t xml:space="preserve"> introduisirent devant le tribunal de Foggia un recours en dommages-intérêts à l</w:t>
      </w:r>
      <w:r w:rsidR="00BF03D1">
        <w:rPr>
          <w:lang w:val="fr-FR"/>
        </w:rPr>
        <w:t>’</w:t>
      </w:r>
      <w:r w:rsidRPr="00693366">
        <w:rPr>
          <w:lang w:val="fr-FR"/>
        </w:rPr>
        <w:t xml:space="preserve">encontre de la ville de </w:t>
      </w:r>
      <w:proofErr w:type="spellStart"/>
      <w:r w:rsidRPr="00693366">
        <w:rPr>
          <w:lang w:val="fr-FR"/>
        </w:rPr>
        <w:t>Orsara</w:t>
      </w:r>
      <w:proofErr w:type="spellEnd"/>
      <w:r w:rsidRPr="00693366">
        <w:rPr>
          <w:lang w:val="fr-FR"/>
        </w:rPr>
        <w:t xml:space="preserve"> di </w:t>
      </w:r>
      <w:proofErr w:type="spellStart"/>
      <w:r w:rsidRPr="00693366">
        <w:rPr>
          <w:lang w:val="fr-FR"/>
        </w:rPr>
        <w:t>Puglia</w:t>
      </w:r>
      <w:proofErr w:type="spellEnd"/>
      <w:r w:rsidRPr="00693366">
        <w:rPr>
          <w:lang w:val="fr-FR"/>
        </w:rPr>
        <w:t>. Ils alléguaient que l</w:t>
      </w:r>
      <w:r w:rsidR="00BF03D1">
        <w:rPr>
          <w:lang w:val="fr-FR"/>
        </w:rPr>
        <w:t>’</w:t>
      </w:r>
      <w:r w:rsidRPr="00693366">
        <w:rPr>
          <w:lang w:val="fr-FR"/>
        </w:rPr>
        <w:t>occupation du terrain était illégale et que les travaux de construction s</w:t>
      </w:r>
      <w:r w:rsidR="00BF03D1">
        <w:rPr>
          <w:lang w:val="fr-FR"/>
        </w:rPr>
        <w:t>’</w:t>
      </w:r>
      <w:r w:rsidRPr="00693366">
        <w:rPr>
          <w:lang w:val="fr-FR"/>
        </w:rPr>
        <w:t>étaient terminés sans procédure formelle d</w:t>
      </w:r>
      <w:r w:rsidR="00BF03D1">
        <w:rPr>
          <w:lang w:val="fr-FR"/>
        </w:rPr>
        <w:t>’</w:t>
      </w:r>
      <w:r w:rsidRPr="00693366">
        <w:rPr>
          <w:lang w:val="fr-FR"/>
        </w:rPr>
        <w:t>expropriation du terrain et sans le paiement d</w:t>
      </w:r>
      <w:r w:rsidR="00BF03D1">
        <w:rPr>
          <w:lang w:val="fr-FR"/>
        </w:rPr>
        <w:t>’</w:t>
      </w:r>
      <w:r w:rsidRPr="00693366">
        <w:rPr>
          <w:lang w:val="fr-FR"/>
        </w:rPr>
        <w:t>une indemnité. Ils réclamaient une somme correspondant à la valeur vénale du terrain et une indemnité d</w:t>
      </w:r>
      <w:r w:rsidR="00BF03D1">
        <w:rPr>
          <w:lang w:val="fr-FR"/>
        </w:rPr>
        <w:t>’</w:t>
      </w:r>
      <w:r w:rsidRPr="00693366">
        <w:rPr>
          <w:lang w:val="fr-FR"/>
        </w:rPr>
        <w:t>occupation.</w:t>
      </w:r>
    </w:p>
    <w:p w:rsidR="003D3E5C" w:rsidRPr="00693366" w:rsidRDefault="003D3E5C" w:rsidP="005D4F81">
      <w:pPr>
        <w:pStyle w:val="ECHRPara"/>
        <w:rPr>
          <w:color w:val="000000"/>
          <w:szCs w:val="24"/>
          <w:lang w:val="fr-FR" w:eastAsia="en-GB"/>
        </w:rPr>
      </w:pPr>
      <w:r>
        <w:rPr>
          <w:color w:val="000000"/>
          <w:szCs w:val="24"/>
          <w:lang w:val="fr-FR" w:eastAsia="en-GB"/>
        </w:rPr>
        <w:t>25.  </w:t>
      </w:r>
      <w:r w:rsidRPr="00693366">
        <w:rPr>
          <w:color w:val="000000"/>
          <w:szCs w:val="24"/>
          <w:lang w:val="fr-FR" w:eastAsia="en-GB"/>
        </w:rPr>
        <w:t xml:space="preserve">Par un jugement </w:t>
      </w:r>
      <w:r w:rsidRPr="00693366">
        <w:rPr>
          <w:lang w:val="fr-FR"/>
        </w:rPr>
        <w:t xml:space="preserve">déposé au greffe le 10 mars 2005, le tribunal de Foggia rejeta le recours des requérants au motif que ces </w:t>
      </w:r>
      <w:bookmarkStart w:id="2" w:name="HIT2"/>
      <w:bookmarkEnd w:id="2"/>
      <w:r w:rsidRPr="00693366">
        <w:rPr>
          <w:bCs/>
          <w:lang w:val="fr-FR"/>
        </w:rPr>
        <w:t>derniers</w:t>
      </w:r>
      <w:r w:rsidRPr="00693366">
        <w:rPr>
          <w:lang w:val="fr-FR"/>
        </w:rPr>
        <w:t xml:space="preserve"> n</w:t>
      </w:r>
      <w:r w:rsidR="00BF03D1">
        <w:rPr>
          <w:lang w:val="fr-FR"/>
        </w:rPr>
        <w:t>’</w:t>
      </w:r>
      <w:r w:rsidRPr="00693366">
        <w:rPr>
          <w:lang w:val="fr-FR"/>
        </w:rPr>
        <w:t>avaient pas prouvé l</w:t>
      </w:r>
      <w:r w:rsidR="00BF03D1">
        <w:rPr>
          <w:lang w:val="fr-FR"/>
        </w:rPr>
        <w:t>’</w:t>
      </w:r>
      <w:r w:rsidRPr="00693366">
        <w:rPr>
          <w:lang w:val="fr-FR"/>
        </w:rPr>
        <w:t>étendue de la superficie du terrain occupée et transformé par l</w:t>
      </w:r>
      <w:r w:rsidR="00BF03D1">
        <w:rPr>
          <w:lang w:val="fr-FR"/>
        </w:rPr>
        <w:t>’</w:t>
      </w:r>
      <w:r w:rsidRPr="00693366">
        <w:rPr>
          <w:lang w:val="fr-FR"/>
        </w:rPr>
        <w:t>administration.</w:t>
      </w:r>
    </w:p>
    <w:p w:rsidR="003D3E5C" w:rsidRPr="00260B4E" w:rsidRDefault="003D3E5C" w:rsidP="005D4F81">
      <w:pPr>
        <w:pStyle w:val="ECHRHeading3"/>
        <w:rPr>
          <w:b/>
          <w:lang w:val="fr-FR" w:eastAsia="en-GB"/>
        </w:rPr>
      </w:pPr>
      <w:r w:rsidRPr="00260B4E">
        <w:rPr>
          <w:lang w:val="fr-FR" w:eastAsia="en-GB"/>
        </w:rPr>
        <w:t>7.</w:t>
      </w:r>
      <w:r w:rsidR="00BF03D1">
        <w:rPr>
          <w:lang w:val="fr-FR" w:eastAsia="en-GB"/>
        </w:rPr>
        <w:t>  </w:t>
      </w:r>
      <w:r w:rsidRPr="00260B4E">
        <w:rPr>
          <w:lang w:val="fr-FR" w:eastAsia="en-GB"/>
        </w:rPr>
        <w:t>La septième procédure</w:t>
      </w:r>
    </w:p>
    <w:p w:rsidR="003D3E5C" w:rsidRPr="00713E08" w:rsidRDefault="003D3E5C" w:rsidP="005D4F81">
      <w:pPr>
        <w:pStyle w:val="ECHRPara"/>
        <w:rPr>
          <w:lang w:val="fr-FR"/>
        </w:rPr>
      </w:pPr>
      <w:r>
        <w:rPr>
          <w:lang w:val="fr-FR"/>
        </w:rPr>
        <w:t>26.  </w:t>
      </w:r>
      <w:r w:rsidRPr="00713E08">
        <w:rPr>
          <w:lang w:val="fr-FR"/>
        </w:rPr>
        <w:t xml:space="preserve">Par un arrêté du 2 février 1980, le conseil de la commune de </w:t>
      </w:r>
      <w:proofErr w:type="spellStart"/>
      <w:r w:rsidRPr="00713E08">
        <w:rPr>
          <w:lang w:val="fr-FR"/>
        </w:rPr>
        <w:t>Orsara</w:t>
      </w:r>
      <w:proofErr w:type="spellEnd"/>
      <w:r w:rsidRPr="00713E08">
        <w:rPr>
          <w:lang w:val="fr-FR"/>
        </w:rPr>
        <w:t xml:space="preserve"> di </w:t>
      </w:r>
      <w:proofErr w:type="spellStart"/>
      <w:r w:rsidRPr="00713E08">
        <w:rPr>
          <w:lang w:val="fr-FR"/>
        </w:rPr>
        <w:t>Puglia</w:t>
      </w:r>
      <w:proofErr w:type="spellEnd"/>
      <w:r w:rsidRPr="00713E08">
        <w:rPr>
          <w:lang w:val="fr-FR"/>
        </w:rPr>
        <w:t xml:space="preserve"> autorisa l</w:t>
      </w:r>
      <w:r w:rsidR="00BF03D1">
        <w:rPr>
          <w:lang w:val="fr-FR"/>
        </w:rPr>
        <w:t>’</w:t>
      </w:r>
      <w:r w:rsidRPr="00713E08">
        <w:rPr>
          <w:lang w:val="fr-FR"/>
        </w:rPr>
        <w:t>occupation d</w:t>
      </w:r>
      <w:r w:rsidR="00BF03D1">
        <w:rPr>
          <w:lang w:val="fr-FR"/>
        </w:rPr>
        <w:t>’</w:t>
      </w:r>
      <w:r w:rsidRPr="00713E08">
        <w:rPr>
          <w:lang w:val="fr-FR"/>
        </w:rPr>
        <w:t>urgence d</w:t>
      </w:r>
      <w:r w:rsidR="00BF03D1">
        <w:rPr>
          <w:lang w:val="fr-FR"/>
        </w:rPr>
        <w:t>’</w:t>
      </w:r>
      <w:r w:rsidRPr="00713E08">
        <w:rPr>
          <w:lang w:val="fr-FR"/>
        </w:rPr>
        <w:t xml:space="preserve">une partie du terrain des </w:t>
      </w:r>
      <w:r w:rsidRPr="00713E08">
        <w:rPr>
          <w:lang w:val="fr-FR"/>
        </w:rPr>
        <w:lastRenderedPageBreak/>
        <w:t>requérants, à savoir 9 470 mètres carrés, pour une période maximale de cinq ans, en vue de son expropriation, pour y construire une maison de retraite.</w:t>
      </w:r>
      <w:r w:rsidRPr="00713E08">
        <w:rPr>
          <w:color w:val="000000"/>
          <w:lang w:val="fr-FR"/>
        </w:rPr>
        <w:t xml:space="preserve"> L</w:t>
      </w:r>
      <w:r w:rsidR="00BF03D1">
        <w:rPr>
          <w:color w:val="000000"/>
          <w:lang w:val="fr-FR"/>
        </w:rPr>
        <w:t>’</w:t>
      </w:r>
      <w:r w:rsidRPr="00713E08">
        <w:rPr>
          <w:color w:val="000000"/>
          <w:lang w:val="fr-FR"/>
        </w:rPr>
        <w:t xml:space="preserve">occupation matérielle eut lieu le </w:t>
      </w:r>
      <w:r w:rsidRPr="00713E08">
        <w:rPr>
          <w:lang w:val="fr-FR"/>
        </w:rPr>
        <w:t>27 septembre 1980</w:t>
      </w:r>
      <w:r w:rsidRPr="00713E08">
        <w:rPr>
          <w:color w:val="000000"/>
          <w:lang w:val="fr-FR"/>
        </w:rPr>
        <w:t>.</w:t>
      </w:r>
    </w:p>
    <w:p w:rsidR="003D3E5C" w:rsidRDefault="003D3E5C" w:rsidP="005D4F81">
      <w:pPr>
        <w:pStyle w:val="ECHRPara"/>
        <w:rPr>
          <w:b/>
          <w:bCs/>
          <w:lang w:val="fr-FR"/>
        </w:rPr>
      </w:pPr>
      <w:r>
        <w:rPr>
          <w:lang w:val="fr-FR"/>
        </w:rPr>
        <w:t>27.  </w:t>
      </w:r>
      <w:r w:rsidRPr="00713E08">
        <w:rPr>
          <w:lang w:val="fr-FR"/>
        </w:rPr>
        <w:t xml:space="preserve">Par un acte notifié le 24 février 1987, le </w:t>
      </w:r>
      <w:r w:rsidRPr="00713E08">
        <w:rPr>
          <w:i/>
          <w:lang w:val="fr-FR"/>
        </w:rPr>
        <w:t>de cujus</w:t>
      </w:r>
      <w:r w:rsidRPr="00713E08">
        <w:rPr>
          <w:lang w:val="fr-FR"/>
        </w:rPr>
        <w:t xml:space="preserve"> des requérants </w:t>
      </w:r>
      <w:r w:rsidRPr="00713E08">
        <w:rPr>
          <w:color w:val="000000"/>
          <w:lang w:val="fr-FR"/>
        </w:rPr>
        <w:t>et les autres copropriétaires du terrain</w:t>
      </w:r>
      <w:r w:rsidRPr="00713E08">
        <w:rPr>
          <w:lang w:val="fr-FR"/>
        </w:rPr>
        <w:t xml:space="preserve"> introduisirent devant le tribunal de Foggia un recours en dommages-intérêts à l</w:t>
      </w:r>
      <w:r w:rsidR="00BF03D1">
        <w:rPr>
          <w:lang w:val="fr-FR"/>
        </w:rPr>
        <w:t>’</w:t>
      </w:r>
      <w:r w:rsidRPr="00713E08">
        <w:rPr>
          <w:lang w:val="fr-FR"/>
        </w:rPr>
        <w:t xml:space="preserve">encontre de la ville de </w:t>
      </w:r>
      <w:proofErr w:type="spellStart"/>
      <w:r w:rsidRPr="00713E08">
        <w:rPr>
          <w:lang w:val="fr-FR"/>
        </w:rPr>
        <w:t>Orsara</w:t>
      </w:r>
      <w:proofErr w:type="spellEnd"/>
      <w:r w:rsidRPr="00713E08">
        <w:rPr>
          <w:lang w:val="fr-FR"/>
        </w:rPr>
        <w:t xml:space="preserve"> di </w:t>
      </w:r>
      <w:proofErr w:type="spellStart"/>
      <w:r w:rsidRPr="00713E08">
        <w:rPr>
          <w:lang w:val="fr-FR"/>
        </w:rPr>
        <w:t>Puglia</w:t>
      </w:r>
      <w:proofErr w:type="spellEnd"/>
      <w:r w:rsidRPr="00713E08">
        <w:rPr>
          <w:lang w:val="fr-FR"/>
        </w:rPr>
        <w:t>. Ils alléguaient que l</w:t>
      </w:r>
      <w:r w:rsidR="00BF03D1">
        <w:rPr>
          <w:lang w:val="fr-FR"/>
        </w:rPr>
        <w:t>’</w:t>
      </w:r>
      <w:r w:rsidRPr="00713E08">
        <w:rPr>
          <w:lang w:val="fr-FR"/>
        </w:rPr>
        <w:t>occupation du terrain était illégale et que les travaux de construction s</w:t>
      </w:r>
      <w:r w:rsidR="00BF03D1">
        <w:rPr>
          <w:lang w:val="fr-FR"/>
        </w:rPr>
        <w:t>’</w:t>
      </w:r>
      <w:r w:rsidRPr="00713E08">
        <w:rPr>
          <w:lang w:val="fr-FR"/>
        </w:rPr>
        <w:t>étaient terminés sans procédure formelle d</w:t>
      </w:r>
      <w:r w:rsidR="00BF03D1">
        <w:rPr>
          <w:lang w:val="fr-FR"/>
        </w:rPr>
        <w:t>’</w:t>
      </w:r>
      <w:r w:rsidRPr="00713E08">
        <w:rPr>
          <w:lang w:val="fr-FR"/>
        </w:rPr>
        <w:t>expropriation du terrain et sans le paiement d</w:t>
      </w:r>
      <w:r w:rsidR="00BF03D1">
        <w:rPr>
          <w:lang w:val="fr-FR"/>
        </w:rPr>
        <w:t>’</w:t>
      </w:r>
      <w:r w:rsidRPr="00713E08">
        <w:rPr>
          <w:lang w:val="fr-FR"/>
        </w:rPr>
        <w:t>une indemnité. Ils réclamaient une somme correspondant à la valeur vénale du terrain et une indemnité d</w:t>
      </w:r>
      <w:r w:rsidR="00BF03D1">
        <w:rPr>
          <w:lang w:val="fr-FR"/>
        </w:rPr>
        <w:t>’</w:t>
      </w:r>
      <w:r w:rsidRPr="00713E08">
        <w:rPr>
          <w:lang w:val="fr-FR"/>
        </w:rPr>
        <w:t>occupation.</w:t>
      </w:r>
      <w:r>
        <w:rPr>
          <w:lang w:val="fr-FR"/>
        </w:rPr>
        <w:t xml:space="preserve"> </w:t>
      </w:r>
      <w:r w:rsidRPr="009B3FEE">
        <w:rPr>
          <w:bCs/>
          <w:lang w:val="fr-FR"/>
        </w:rPr>
        <w:t xml:space="preserve">Par un jugement déposé au greffe le 10 mars 2005, le tribunal de Foggia rejeta le recours des requérants au motif que ces </w:t>
      </w:r>
      <w:r w:rsidRPr="009B3FEE">
        <w:rPr>
          <w:lang w:val="fr-FR"/>
        </w:rPr>
        <w:t>derniers</w:t>
      </w:r>
      <w:r w:rsidRPr="009B3FEE">
        <w:rPr>
          <w:bCs/>
          <w:lang w:val="fr-FR"/>
        </w:rPr>
        <w:t xml:space="preserve"> n</w:t>
      </w:r>
      <w:r w:rsidR="00BF03D1">
        <w:rPr>
          <w:bCs/>
          <w:lang w:val="fr-FR"/>
        </w:rPr>
        <w:t>’</w:t>
      </w:r>
      <w:r w:rsidRPr="009B3FEE">
        <w:rPr>
          <w:bCs/>
          <w:lang w:val="fr-FR"/>
        </w:rPr>
        <w:t>avaient pas prouvé l</w:t>
      </w:r>
      <w:r w:rsidR="00BF03D1">
        <w:rPr>
          <w:bCs/>
          <w:lang w:val="fr-FR"/>
        </w:rPr>
        <w:t>’</w:t>
      </w:r>
      <w:r w:rsidRPr="009B3FEE">
        <w:rPr>
          <w:bCs/>
          <w:lang w:val="fr-FR"/>
        </w:rPr>
        <w:t>étendue de la superficie du terrain occupée et transformé par l</w:t>
      </w:r>
      <w:r w:rsidR="00BF03D1">
        <w:rPr>
          <w:bCs/>
          <w:lang w:val="fr-FR"/>
        </w:rPr>
        <w:t>’</w:t>
      </w:r>
      <w:r w:rsidRPr="009B3FEE">
        <w:rPr>
          <w:bCs/>
          <w:lang w:val="fr-FR"/>
        </w:rPr>
        <w:t>administration.</w:t>
      </w:r>
    </w:p>
    <w:p w:rsidR="003D3E5C" w:rsidRPr="000A4D43" w:rsidRDefault="003D3E5C" w:rsidP="005D4F81">
      <w:pPr>
        <w:pStyle w:val="ECHRHeading3"/>
        <w:rPr>
          <w:lang w:val="fr-FR"/>
        </w:rPr>
      </w:pPr>
      <w:r w:rsidRPr="000A4D43">
        <w:rPr>
          <w:lang w:val="fr-FR"/>
        </w:rPr>
        <w:t>8.</w:t>
      </w:r>
      <w:r w:rsidR="00BF03D1">
        <w:rPr>
          <w:lang w:val="fr-FR"/>
        </w:rPr>
        <w:t>  </w:t>
      </w:r>
      <w:r w:rsidRPr="000A4D43">
        <w:rPr>
          <w:lang w:val="fr-FR"/>
        </w:rPr>
        <w:t xml:space="preserve">Développements survenus après </w:t>
      </w:r>
      <w:r>
        <w:rPr>
          <w:lang w:val="fr-FR"/>
        </w:rPr>
        <w:t xml:space="preserve">la communication de </w:t>
      </w:r>
      <w:r w:rsidRPr="000A4D43">
        <w:rPr>
          <w:lang w:val="fr-FR"/>
        </w:rPr>
        <w:t>la requête au Gouvernement défendeur</w:t>
      </w:r>
    </w:p>
    <w:p w:rsidR="003D3E5C" w:rsidRDefault="003D3E5C" w:rsidP="005D4F81">
      <w:pPr>
        <w:pStyle w:val="ECHRHeading5"/>
        <w:rPr>
          <w:lang w:val="fr-FR"/>
        </w:rPr>
      </w:pPr>
      <w:r w:rsidRPr="00AE6F76">
        <w:rPr>
          <w:lang w:val="fr-FR"/>
        </w:rPr>
        <w:t>a)</w:t>
      </w:r>
      <w:r w:rsidR="00BF03D1">
        <w:rPr>
          <w:lang w:val="fr-FR"/>
        </w:rPr>
        <w:t>  </w:t>
      </w:r>
      <w:r w:rsidRPr="00AE6F76">
        <w:rPr>
          <w:lang w:val="fr-FR"/>
        </w:rPr>
        <w:t>Première, deuxième et cinquième procédure</w:t>
      </w:r>
    </w:p>
    <w:p w:rsidR="003D3E5C" w:rsidRPr="000C5805" w:rsidRDefault="003D3E5C" w:rsidP="005D4F81">
      <w:pPr>
        <w:pStyle w:val="ECHRPara"/>
        <w:rPr>
          <w:lang w:val="fr-FR"/>
        </w:rPr>
      </w:pPr>
      <w:r>
        <w:rPr>
          <w:rStyle w:val="sb8d990e2"/>
          <w:lang w:val="fr-FR"/>
        </w:rPr>
        <w:t>28</w:t>
      </w:r>
      <w:r w:rsidRPr="009B31AA">
        <w:rPr>
          <w:rStyle w:val="sb8d990e2"/>
          <w:lang w:val="fr-FR"/>
        </w:rPr>
        <w:t xml:space="preserve">.  À une </w:t>
      </w:r>
      <w:r w:rsidRPr="009B31AA">
        <w:rPr>
          <w:rStyle w:val="wordhighlighted"/>
          <w:lang w:val="fr-FR"/>
        </w:rPr>
        <w:t>date non précisée</w:t>
      </w:r>
      <w:r w:rsidRPr="009B31AA">
        <w:rPr>
          <w:rStyle w:val="sb8d990e2"/>
          <w:lang w:val="fr-FR"/>
        </w:rPr>
        <w:t xml:space="preserve">, </w:t>
      </w:r>
      <w:r w:rsidRPr="009B31AA">
        <w:rPr>
          <w:lang w:val="fr-FR"/>
        </w:rPr>
        <w:t xml:space="preserve">le IACP a </w:t>
      </w:r>
      <w:r w:rsidRPr="009B31AA">
        <w:rPr>
          <w:rStyle w:val="wordhighlighted"/>
          <w:lang w:val="fr-FR"/>
        </w:rPr>
        <w:t>interjeté appel devant la</w:t>
      </w:r>
      <w:r w:rsidRPr="009B31AA">
        <w:rPr>
          <w:rStyle w:val="sb8d990e2"/>
          <w:lang w:val="fr-FR"/>
        </w:rPr>
        <w:t xml:space="preserve"> cour d</w:t>
      </w:r>
      <w:r w:rsidR="00BF03D1">
        <w:rPr>
          <w:rStyle w:val="sb8d990e2"/>
          <w:lang w:val="fr-FR"/>
        </w:rPr>
        <w:t>’</w:t>
      </w:r>
      <w:r w:rsidRPr="009B31AA">
        <w:rPr>
          <w:rStyle w:val="sb8d990e2"/>
          <w:lang w:val="fr-FR"/>
        </w:rPr>
        <w:t>appel de Naples, qui a réuni les</w:t>
      </w:r>
      <w:r>
        <w:rPr>
          <w:rStyle w:val="sb8d990e2"/>
          <w:lang w:val="fr-FR"/>
        </w:rPr>
        <w:t>dites</w:t>
      </w:r>
      <w:r w:rsidRPr="009B31AA">
        <w:rPr>
          <w:rStyle w:val="sb8d990e2"/>
          <w:lang w:val="fr-FR"/>
        </w:rPr>
        <w:t xml:space="preserve"> procédures.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lang w:val="fr-FR"/>
        </w:rPr>
        <w:t>29.  </w:t>
      </w:r>
      <w:r w:rsidRPr="003542BB">
        <w:rPr>
          <w:lang w:val="fr-FR"/>
        </w:rPr>
        <w:t xml:space="preserve">Dans </w:t>
      </w:r>
      <w:r>
        <w:rPr>
          <w:lang w:val="fr-FR"/>
        </w:rPr>
        <w:t>ses observations des</w:t>
      </w:r>
      <w:r w:rsidRPr="00564EB1">
        <w:rPr>
          <w:lang w:val="fr-FR"/>
        </w:rPr>
        <w:t xml:space="preserve"> 20 mai</w:t>
      </w:r>
      <w:r>
        <w:rPr>
          <w:lang w:val="fr-FR"/>
        </w:rPr>
        <w:t xml:space="preserve"> 2009</w:t>
      </w:r>
      <w:r w:rsidRPr="00564EB1">
        <w:rPr>
          <w:lang w:val="fr-FR"/>
        </w:rPr>
        <w:t xml:space="preserve"> et </w:t>
      </w:r>
      <w:r>
        <w:rPr>
          <w:lang w:val="fr-FR"/>
        </w:rPr>
        <w:t>10</w:t>
      </w:r>
      <w:r w:rsidRPr="00564EB1">
        <w:rPr>
          <w:lang w:val="fr-FR"/>
        </w:rPr>
        <w:t xml:space="preserve"> septembre 2009,</w:t>
      </w:r>
      <w:r w:rsidRPr="003542BB">
        <w:rPr>
          <w:lang w:val="fr-FR"/>
        </w:rPr>
        <w:t xml:space="preserve"> le </w:t>
      </w:r>
      <w:r>
        <w:rPr>
          <w:lang w:val="fr-FR"/>
        </w:rPr>
        <w:t>G</w:t>
      </w:r>
      <w:r w:rsidRPr="003542BB">
        <w:rPr>
          <w:lang w:val="fr-FR"/>
        </w:rPr>
        <w:t>ouvernement a informé la Cour de ce qu</w:t>
      </w:r>
      <w:r w:rsidR="00BF03D1">
        <w:rPr>
          <w:lang w:val="fr-FR"/>
        </w:rPr>
        <w:t>’</w:t>
      </w:r>
      <w:r w:rsidRPr="003542BB">
        <w:rPr>
          <w:lang w:val="fr-FR"/>
        </w:rPr>
        <w:t>une transaction</w:t>
      </w:r>
      <w:r>
        <w:rPr>
          <w:lang w:val="fr-FR"/>
        </w:rPr>
        <w:t xml:space="preserve"> concernant les procédures n</w:t>
      </w:r>
      <w:r w:rsidRPr="003542BB">
        <w:rPr>
          <w:vertAlign w:val="superscript"/>
          <w:lang w:val="fr-FR"/>
        </w:rPr>
        <w:t>os</w:t>
      </w:r>
      <w:r>
        <w:rPr>
          <w:lang w:val="fr-FR"/>
        </w:rPr>
        <w:t xml:space="preserve"> 1, 2, 5 </w:t>
      </w:r>
      <w:r w:rsidRPr="003542BB">
        <w:rPr>
          <w:lang w:val="fr-FR"/>
        </w:rPr>
        <w:t xml:space="preserve">avait été </w:t>
      </w:r>
      <w:r>
        <w:rPr>
          <w:lang w:val="fr-FR"/>
        </w:rPr>
        <w:t>conclue</w:t>
      </w:r>
      <w:r w:rsidRPr="003542BB">
        <w:rPr>
          <w:lang w:val="fr-FR"/>
        </w:rPr>
        <w:t xml:space="preserve"> entre les requérants et</w:t>
      </w:r>
      <w:r>
        <w:rPr>
          <w:lang w:val="fr-FR"/>
        </w:rPr>
        <w:t xml:space="preserve"> le</w:t>
      </w:r>
      <w:r w:rsidRPr="003542BB">
        <w:rPr>
          <w:lang w:val="fr-FR"/>
        </w:rPr>
        <w:t xml:space="preserve"> IACP</w:t>
      </w:r>
      <w:r>
        <w:rPr>
          <w:lang w:val="fr-FR"/>
        </w:rPr>
        <w:t xml:space="preserve"> en mars 2009. </w:t>
      </w:r>
      <w:r w:rsidRPr="00AE38FE">
        <w:rPr>
          <w:lang w:val="fr-FR"/>
        </w:rPr>
        <w:t xml:space="preserve">La transaction entraînait, de </w:t>
      </w:r>
      <w:r>
        <w:rPr>
          <w:lang w:val="fr-FR"/>
        </w:rPr>
        <w:t>la part des requérants</w:t>
      </w:r>
      <w:r w:rsidRPr="00AE38FE">
        <w:rPr>
          <w:lang w:val="fr-FR"/>
        </w:rPr>
        <w:t>, l</w:t>
      </w:r>
      <w:r w:rsidR="00BF03D1">
        <w:rPr>
          <w:lang w:val="fr-FR"/>
        </w:rPr>
        <w:t>’</w:t>
      </w:r>
      <w:r w:rsidRPr="00AE38FE">
        <w:rPr>
          <w:lang w:val="fr-FR"/>
        </w:rPr>
        <w:t xml:space="preserve">acceptation de la somme de 1 130 000 EUR et la renonciation à toute action en justice par rapport </w:t>
      </w:r>
      <w:r>
        <w:rPr>
          <w:lang w:val="fr-FR"/>
        </w:rPr>
        <w:t xml:space="preserve">aux </w:t>
      </w:r>
      <w:r w:rsidRPr="00AE38FE">
        <w:rPr>
          <w:lang w:val="fr-FR"/>
        </w:rPr>
        <w:t>affaire</w:t>
      </w:r>
      <w:r>
        <w:rPr>
          <w:lang w:val="fr-FR"/>
        </w:rPr>
        <w:t>s</w:t>
      </w:r>
      <w:r w:rsidRPr="00AE38FE">
        <w:rPr>
          <w:lang w:val="fr-FR"/>
        </w:rPr>
        <w:t xml:space="preserve"> litigieuse</w:t>
      </w:r>
      <w:r>
        <w:rPr>
          <w:lang w:val="fr-FR"/>
        </w:rPr>
        <w:t>s</w:t>
      </w:r>
      <w:r w:rsidRPr="00AE38FE">
        <w:rPr>
          <w:lang w:val="fr-FR"/>
        </w:rPr>
        <w:t>.</w:t>
      </w:r>
      <w:r>
        <w:rPr>
          <w:lang w:val="fr-FR"/>
        </w:rPr>
        <w:t xml:space="preserve"> Le Gouvernement a également envoyé la copie des ladite transaction et du mandat de paiement.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lang w:val="fr-FR"/>
        </w:rPr>
        <w:t>30.  </w:t>
      </w:r>
      <w:r w:rsidRPr="00D92396">
        <w:rPr>
          <w:lang w:val="fr-FR"/>
        </w:rPr>
        <w:t>Par conséquent, la cour d</w:t>
      </w:r>
      <w:r w:rsidR="00BF03D1">
        <w:rPr>
          <w:lang w:val="fr-FR"/>
        </w:rPr>
        <w:t>’</w:t>
      </w:r>
      <w:r w:rsidRPr="00D92396">
        <w:rPr>
          <w:lang w:val="fr-FR"/>
        </w:rPr>
        <w:t xml:space="preserve">appel de Bari raya les affaires du rôle </w:t>
      </w:r>
      <w:r>
        <w:rPr>
          <w:lang w:val="fr-FR"/>
        </w:rPr>
        <w:t>le 5 </w:t>
      </w:r>
      <w:r w:rsidRPr="00D92396">
        <w:rPr>
          <w:lang w:val="fr-FR"/>
        </w:rPr>
        <w:t>juillet 2011.</w:t>
      </w:r>
    </w:p>
    <w:p w:rsidR="003D3E5C" w:rsidRDefault="003D3E5C" w:rsidP="005D4F81">
      <w:pPr>
        <w:pStyle w:val="ECHRHeading5"/>
        <w:rPr>
          <w:lang w:val="fr-FR"/>
        </w:rPr>
      </w:pPr>
      <w:r w:rsidRPr="006F4A12">
        <w:rPr>
          <w:lang w:val="fr-FR"/>
        </w:rPr>
        <w:t>b)</w:t>
      </w:r>
      <w:r w:rsidR="00BF03D1">
        <w:rPr>
          <w:lang w:val="fr-FR"/>
        </w:rPr>
        <w:t>  </w:t>
      </w:r>
      <w:r w:rsidRPr="006F4A12">
        <w:rPr>
          <w:lang w:val="fr-FR"/>
        </w:rPr>
        <w:t>Troisième et quatrième procédure</w:t>
      </w:r>
    </w:p>
    <w:p w:rsidR="003D3E5C" w:rsidRDefault="003D3E5C" w:rsidP="005D4F81">
      <w:pPr>
        <w:pStyle w:val="ECHRPara"/>
        <w:rPr>
          <w:lang w:val="fr-FR"/>
        </w:rPr>
      </w:pPr>
      <w:r>
        <w:rPr>
          <w:lang w:val="fr-FR"/>
        </w:rPr>
        <w:t>31.  </w:t>
      </w:r>
      <w:r w:rsidRPr="003542BB">
        <w:rPr>
          <w:lang w:val="fr-FR"/>
        </w:rPr>
        <w:t xml:space="preserve">Par une lettre du greffe du 28 mars 2014, les parties ont été </w:t>
      </w:r>
      <w:r>
        <w:rPr>
          <w:lang w:val="fr-FR"/>
        </w:rPr>
        <w:t>invitées à préciser entre autres, s</w:t>
      </w:r>
      <w:r w:rsidR="00BF03D1">
        <w:rPr>
          <w:lang w:val="fr-FR"/>
        </w:rPr>
        <w:t>’</w:t>
      </w:r>
      <w:r>
        <w:rPr>
          <w:lang w:val="fr-FR"/>
        </w:rPr>
        <w:t>il y avait eu une transaction en ce qui concerne les procédures n</w:t>
      </w:r>
      <w:r w:rsidRPr="003542BB">
        <w:rPr>
          <w:vertAlign w:val="superscript"/>
          <w:lang w:val="fr-FR"/>
        </w:rPr>
        <w:t>os</w:t>
      </w:r>
      <w:r>
        <w:rPr>
          <w:lang w:val="fr-FR"/>
        </w:rPr>
        <w:t xml:space="preserve"> 3 et 4.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lang w:val="fr-FR"/>
        </w:rPr>
        <w:t>32.  </w:t>
      </w:r>
      <w:r w:rsidRPr="003542BB">
        <w:rPr>
          <w:lang w:val="fr-FR"/>
        </w:rPr>
        <w:t>Par une lettre du 1</w:t>
      </w:r>
      <w:r w:rsidRPr="00AA742E">
        <w:rPr>
          <w:vertAlign w:val="superscript"/>
          <w:lang w:val="fr-FR"/>
        </w:rPr>
        <w:t xml:space="preserve">er </w:t>
      </w:r>
      <w:r w:rsidRPr="003542BB">
        <w:rPr>
          <w:lang w:val="fr-FR"/>
        </w:rPr>
        <w:t>avril 2014, le représentant des requérants a informé la Cour de ce qu</w:t>
      </w:r>
      <w:r w:rsidR="00BF03D1">
        <w:rPr>
          <w:lang w:val="fr-FR"/>
        </w:rPr>
        <w:t>’</w:t>
      </w:r>
      <w:r w:rsidRPr="003542BB">
        <w:rPr>
          <w:lang w:val="fr-FR"/>
        </w:rPr>
        <w:t>aucune transaction n</w:t>
      </w:r>
      <w:r w:rsidR="00BF03D1">
        <w:rPr>
          <w:lang w:val="fr-FR"/>
        </w:rPr>
        <w:t>’</w:t>
      </w:r>
      <w:r w:rsidRPr="003542BB">
        <w:rPr>
          <w:lang w:val="fr-FR"/>
        </w:rPr>
        <w:t xml:space="preserve">avait été conclue concernant les procédures </w:t>
      </w:r>
      <w:r>
        <w:rPr>
          <w:lang w:val="fr-FR"/>
        </w:rPr>
        <w:t>n</w:t>
      </w:r>
      <w:r w:rsidRPr="003542BB">
        <w:rPr>
          <w:vertAlign w:val="superscript"/>
          <w:lang w:val="fr-FR"/>
        </w:rPr>
        <w:t>os</w:t>
      </w:r>
      <w:r>
        <w:rPr>
          <w:lang w:val="fr-FR"/>
        </w:rPr>
        <w:t xml:space="preserve"> </w:t>
      </w:r>
      <w:r w:rsidRPr="003542BB">
        <w:rPr>
          <w:lang w:val="fr-FR"/>
        </w:rPr>
        <w:t>3 et 4.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lang w:val="fr-FR"/>
        </w:rPr>
        <w:t>33.  En revanche, le Gouvernement a informé la Cour de ce qu</w:t>
      </w:r>
      <w:r w:rsidR="00BF03D1">
        <w:rPr>
          <w:lang w:val="fr-FR"/>
        </w:rPr>
        <w:t>’</w:t>
      </w:r>
      <w:r>
        <w:rPr>
          <w:lang w:val="fr-FR"/>
        </w:rPr>
        <w:t xml:space="preserve">une transaction avait été conclue le 25 octobre 2004 entre les </w:t>
      </w:r>
      <w:r w:rsidRPr="003542BB">
        <w:rPr>
          <w:lang w:val="fr-FR"/>
        </w:rPr>
        <w:t xml:space="preserve">requérants </w:t>
      </w:r>
      <w:r>
        <w:rPr>
          <w:lang w:val="fr-FR"/>
        </w:rPr>
        <w:t xml:space="preserve">et </w:t>
      </w:r>
      <w:r w:rsidRPr="00713E08">
        <w:rPr>
          <w:lang w:val="fr-FR"/>
        </w:rPr>
        <w:t xml:space="preserve">la commune de </w:t>
      </w:r>
      <w:proofErr w:type="spellStart"/>
      <w:r w:rsidRPr="00713E08">
        <w:rPr>
          <w:lang w:val="fr-FR"/>
        </w:rPr>
        <w:t>Orsara</w:t>
      </w:r>
      <w:proofErr w:type="spellEnd"/>
      <w:r w:rsidRPr="00713E08">
        <w:rPr>
          <w:lang w:val="fr-FR"/>
        </w:rPr>
        <w:t xml:space="preserve"> di </w:t>
      </w:r>
      <w:proofErr w:type="spellStart"/>
      <w:r w:rsidRPr="00713E08">
        <w:rPr>
          <w:lang w:val="fr-FR"/>
        </w:rPr>
        <w:t>Puglia</w:t>
      </w:r>
      <w:proofErr w:type="spellEnd"/>
      <w:r>
        <w:rPr>
          <w:lang w:val="fr-FR"/>
        </w:rPr>
        <w:t xml:space="preserve"> </w:t>
      </w:r>
      <w:r w:rsidRPr="003542BB">
        <w:rPr>
          <w:lang w:val="fr-FR"/>
        </w:rPr>
        <w:t xml:space="preserve">concernant les procédures </w:t>
      </w:r>
      <w:r>
        <w:rPr>
          <w:lang w:val="fr-FR"/>
        </w:rPr>
        <w:t>n</w:t>
      </w:r>
      <w:r w:rsidRPr="003542BB">
        <w:rPr>
          <w:vertAlign w:val="superscript"/>
          <w:lang w:val="fr-FR"/>
        </w:rPr>
        <w:t>os</w:t>
      </w:r>
      <w:r>
        <w:rPr>
          <w:lang w:val="fr-FR"/>
        </w:rPr>
        <w:t xml:space="preserve"> </w:t>
      </w:r>
      <w:r w:rsidRPr="003542BB">
        <w:rPr>
          <w:lang w:val="fr-FR"/>
        </w:rPr>
        <w:t>3 et 4</w:t>
      </w:r>
      <w:r>
        <w:rPr>
          <w:lang w:val="fr-FR"/>
        </w:rPr>
        <w:t xml:space="preserve"> et de ce que les requérants avaient reçu la somme de 660 000 EUR le 29 avril 2005 et le 5 mai 2006. Il a également envoyé la copie des ladite transaction et des </w:t>
      </w:r>
      <w:r>
        <w:rPr>
          <w:lang w:val="fr-FR"/>
        </w:rPr>
        <w:lastRenderedPageBreak/>
        <w:t>mandats de paiement. Les requérants n</w:t>
      </w:r>
      <w:r w:rsidR="00BF03D1">
        <w:rPr>
          <w:lang w:val="fr-FR"/>
        </w:rPr>
        <w:t>’</w:t>
      </w:r>
      <w:r>
        <w:rPr>
          <w:lang w:val="fr-FR"/>
        </w:rPr>
        <w:t>ont pas présenté des commentaires à cet égard.</w:t>
      </w:r>
    </w:p>
    <w:p w:rsidR="003D3E5C" w:rsidRPr="00905EBC" w:rsidRDefault="003D3E5C" w:rsidP="005D4F81">
      <w:pPr>
        <w:pStyle w:val="ECHRHeading2"/>
        <w:rPr>
          <w:lang w:val="fr-FR"/>
        </w:rPr>
      </w:pPr>
      <w:r w:rsidRPr="00905EBC">
        <w:rPr>
          <w:lang w:val="fr-FR"/>
        </w:rPr>
        <w:t>B.  Le droit et la pratique internes pertinents</w:t>
      </w:r>
    </w:p>
    <w:p w:rsidR="003D3E5C" w:rsidRPr="00C97A71" w:rsidRDefault="003D3E5C" w:rsidP="005D4F81">
      <w:pPr>
        <w:pStyle w:val="ECHRPara"/>
        <w:rPr>
          <w:color w:val="000000"/>
          <w:lang w:val="fr-FR"/>
        </w:rPr>
      </w:pPr>
      <w:r>
        <w:rPr>
          <w:lang w:val="fr-FR"/>
        </w:rPr>
        <w:t>34.  </w:t>
      </w:r>
      <w:r w:rsidRPr="00C97A71">
        <w:rPr>
          <w:lang w:val="fr-FR"/>
        </w:rPr>
        <w:t>Le droit interne pertinent relatif à l</w:t>
      </w:r>
      <w:r w:rsidR="00BF03D1">
        <w:rPr>
          <w:lang w:val="fr-FR"/>
        </w:rPr>
        <w:t>’</w:t>
      </w:r>
      <w:r w:rsidRPr="00C97A71">
        <w:rPr>
          <w:lang w:val="fr-FR"/>
        </w:rPr>
        <w:t>expropriation indirecte se trouve décrit dans l</w:t>
      </w:r>
      <w:r w:rsidR="00BF03D1">
        <w:rPr>
          <w:lang w:val="fr-FR"/>
        </w:rPr>
        <w:t>’</w:t>
      </w:r>
      <w:r w:rsidRPr="00C97A71">
        <w:rPr>
          <w:lang w:val="fr-FR"/>
        </w:rPr>
        <w:t xml:space="preserve">arrêt </w:t>
      </w:r>
      <w:proofErr w:type="spellStart"/>
      <w:r w:rsidRPr="00C97A71">
        <w:rPr>
          <w:i/>
          <w:lang w:val="fr-FR"/>
        </w:rPr>
        <w:t>Guiso</w:t>
      </w:r>
      <w:r w:rsidRPr="00C97A71">
        <w:rPr>
          <w:i/>
          <w:lang w:val="fr-FR"/>
        </w:rPr>
        <w:noBreakHyphen/>
        <w:t>Gallisay</w:t>
      </w:r>
      <w:proofErr w:type="spellEnd"/>
      <w:r w:rsidRPr="00C97A71">
        <w:rPr>
          <w:i/>
          <w:lang w:val="fr-FR"/>
        </w:rPr>
        <w:t> c. Italie</w:t>
      </w:r>
      <w:r w:rsidRPr="00C97A71">
        <w:rPr>
          <w:lang w:val="fr-FR"/>
        </w:rPr>
        <w:t xml:space="preserve"> (satisfaction équitable) [GC], n</w:t>
      </w:r>
      <w:r w:rsidRPr="003D3E5C">
        <w:rPr>
          <w:vertAlign w:val="superscript"/>
          <w:lang w:val="fr-FR"/>
        </w:rPr>
        <w:t>o</w:t>
      </w:r>
      <w:r w:rsidRPr="00C97A71">
        <w:rPr>
          <w:lang w:val="fr-FR"/>
        </w:rPr>
        <w:t> 58858/00, 22 décembre 2009</w:t>
      </w:r>
      <w:r w:rsidRPr="00C97A71">
        <w:rPr>
          <w:color w:val="000000"/>
          <w:lang w:val="fr-FR"/>
        </w:rPr>
        <w:t>.</w:t>
      </w:r>
    </w:p>
    <w:p w:rsidR="003D3E5C" w:rsidRPr="00905EBC" w:rsidRDefault="003D3E5C" w:rsidP="005D4F81">
      <w:pPr>
        <w:pStyle w:val="ECHRTitle1"/>
        <w:rPr>
          <w:lang w:val="fr-FR"/>
        </w:rPr>
      </w:pPr>
      <w:r w:rsidRPr="00905EBC">
        <w:rPr>
          <w:lang w:val="fr-FR"/>
        </w:rPr>
        <w:t>GRIEF</w:t>
      </w:r>
      <w:r>
        <w:rPr>
          <w:lang w:val="fr-FR"/>
        </w:rPr>
        <w:t>S</w:t>
      </w:r>
    </w:p>
    <w:p w:rsidR="003D3E5C" w:rsidRPr="006002E5" w:rsidRDefault="003D3E5C" w:rsidP="005D4F81">
      <w:pPr>
        <w:pStyle w:val="ECHRPara"/>
        <w:rPr>
          <w:color w:val="000000"/>
          <w:szCs w:val="24"/>
          <w:lang w:val="fr-FR" w:eastAsia="en-GB"/>
        </w:rPr>
      </w:pPr>
      <w:r>
        <w:rPr>
          <w:lang w:val="fr-FR" w:eastAsia="en-GB"/>
        </w:rPr>
        <w:t>35.  </w:t>
      </w:r>
      <w:r w:rsidRPr="006002E5">
        <w:rPr>
          <w:lang w:val="fr-FR" w:eastAsia="en-GB"/>
        </w:rPr>
        <w:t>Invoquant l</w:t>
      </w:r>
      <w:r w:rsidR="00BF03D1">
        <w:rPr>
          <w:lang w:val="fr-FR" w:eastAsia="en-GB"/>
        </w:rPr>
        <w:t>’</w:t>
      </w:r>
      <w:r w:rsidRPr="006002E5">
        <w:rPr>
          <w:lang w:val="fr-FR" w:eastAsia="en-GB"/>
        </w:rPr>
        <w:t>article 1 du Protocole n</w:t>
      </w:r>
      <w:r w:rsidRPr="003D3E5C">
        <w:rPr>
          <w:vertAlign w:val="superscript"/>
          <w:lang w:val="fr-FR" w:eastAsia="en-GB"/>
        </w:rPr>
        <w:t>o</w:t>
      </w:r>
      <w:r w:rsidRPr="006002E5">
        <w:rPr>
          <w:lang w:val="fr-FR" w:eastAsia="en-GB"/>
        </w:rPr>
        <w:t xml:space="preserve"> 1, les requérants se plaignent d</w:t>
      </w:r>
      <w:r w:rsidR="00BF03D1">
        <w:rPr>
          <w:lang w:val="fr-FR" w:eastAsia="en-GB"/>
        </w:rPr>
        <w:t>’</w:t>
      </w:r>
      <w:r w:rsidRPr="006002E5">
        <w:rPr>
          <w:lang w:val="fr-FR" w:eastAsia="en-GB"/>
        </w:rPr>
        <w:t>avoir été privés de leurs terrains de manière incompatible avec leur droit au respect de leurs biens ainsi que de l</w:t>
      </w:r>
      <w:r w:rsidR="00BF03D1">
        <w:rPr>
          <w:lang w:val="fr-FR" w:eastAsia="en-GB"/>
        </w:rPr>
        <w:t>’</w:t>
      </w:r>
      <w:r w:rsidRPr="006002E5">
        <w:rPr>
          <w:lang w:val="fr-FR" w:eastAsia="en-GB"/>
        </w:rPr>
        <w:t>application à leur cause de la loi n</w:t>
      </w:r>
      <w:r w:rsidRPr="003D3E5C">
        <w:rPr>
          <w:vertAlign w:val="superscript"/>
          <w:lang w:val="fr-FR" w:eastAsia="en-GB"/>
        </w:rPr>
        <w:t>o</w:t>
      </w:r>
      <w:r w:rsidRPr="006002E5">
        <w:rPr>
          <w:lang w:val="fr-FR" w:eastAsia="en-GB"/>
        </w:rPr>
        <w:t> 662 de 1996, entrée en vigueur au cours de la procédure devant le tribunal de Foggia.</w:t>
      </w:r>
    </w:p>
    <w:p w:rsidR="003D3E5C" w:rsidRPr="00905EBC" w:rsidRDefault="003D3E5C" w:rsidP="005D4F81">
      <w:pPr>
        <w:pStyle w:val="ECHRTitle1"/>
        <w:rPr>
          <w:lang w:val="fr-FR"/>
        </w:rPr>
      </w:pPr>
      <w:r w:rsidRPr="00905EBC">
        <w:rPr>
          <w:lang w:val="fr-FR"/>
        </w:rPr>
        <w:t>EN DROIT</w:t>
      </w:r>
    </w:p>
    <w:p w:rsidR="003D3E5C" w:rsidRPr="0015158A" w:rsidRDefault="003D3E5C" w:rsidP="005D4F81">
      <w:pPr>
        <w:pStyle w:val="ECHRPara"/>
        <w:rPr>
          <w:lang w:val="fr-FR"/>
        </w:rPr>
      </w:pPr>
      <w:r>
        <w:rPr>
          <w:lang w:val="fr-FR"/>
        </w:rPr>
        <w:t>36.  </w:t>
      </w:r>
      <w:r w:rsidRPr="0015158A">
        <w:rPr>
          <w:lang w:val="fr-FR"/>
        </w:rPr>
        <w:t>Les requérants allèguent une double violation de l</w:t>
      </w:r>
      <w:r w:rsidR="00BF03D1">
        <w:rPr>
          <w:lang w:val="fr-FR"/>
        </w:rPr>
        <w:t>’</w:t>
      </w:r>
      <w:r w:rsidRPr="0015158A">
        <w:rPr>
          <w:lang w:val="fr-FR"/>
        </w:rPr>
        <w:t>article 1 du Protocole n</w:t>
      </w:r>
      <w:r w:rsidRPr="0015158A">
        <w:rPr>
          <w:vertAlign w:val="superscript"/>
          <w:lang w:val="fr-FR"/>
        </w:rPr>
        <w:t>o</w:t>
      </w:r>
      <w:r w:rsidRPr="0015158A">
        <w:rPr>
          <w:lang w:val="fr-FR"/>
        </w:rPr>
        <w:t xml:space="preserve"> 1, ainsi libellé :</w:t>
      </w:r>
    </w:p>
    <w:p w:rsidR="003D3E5C" w:rsidRPr="009549F1" w:rsidRDefault="003D3E5C" w:rsidP="005D4F81">
      <w:pPr>
        <w:pStyle w:val="ECHRParaQuote"/>
        <w:rPr>
          <w:lang w:val="fr-FR"/>
        </w:rPr>
      </w:pPr>
      <w:r w:rsidRPr="009549F1">
        <w:rPr>
          <w:lang w:val="fr-FR"/>
        </w:rPr>
        <w:t>« Toute personne physique ou morale a droit au respect de ses biens. Nul ne peut être privé de sa propriété que pour cause d</w:t>
      </w:r>
      <w:r w:rsidR="00BF03D1">
        <w:rPr>
          <w:lang w:val="fr-FR"/>
        </w:rPr>
        <w:t>’</w:t>
      </w:r>
      <w:r w:rsidRPr="009549F1">
        <w:rPr>
          <w:lang w:val="fr-FR"/>
        </w:rPr>
        <w:t>utilité publique et dans les conditions prévues par la loi et les principes généraux du droit international.</w:t>
      </w:r>
    </w:p>
    <w:p w:rsidR="003D3E5C" w:rsidRPr="009549F1" w:rsidRDefault="003D3E5C" w:rsidP="005D4F81">
      <w:pPr>
        <w:pStyle w:val="ECHRParaQuote"/>
        <w:rPr>
          <w:lang w:val="fr-FR"/>
        </w:rPr>
      </w:pPr>
      <w:r w:rsidRPr="009549F1">
        <w:rPr>
          <w:lang w:val="fr-FR"/>
        </w:rPr>
        <w:t>Les dispositions précédentes ne portent pas atteinte au droit que possèdent les États de mettre en vigueur les lois qu</w:t>
      </w:r>
      <w:r w:rsidR="00BF03D1">
        <w:rPr>
          <w:lang w:val="fr-FR"/>
        </w:rPr>
        <w:t>’</w:t>
      </w:r>
      <w:r w:rsidRPr="009549F1">
        <w:rPr>
          <w:lang w:val="fr-FR"/>
        </w:rPr>
        <w:t>ils jugent nécessaires pour réglementer l</w:t>
      </w:r>
      <w:r w:rsidR="00BF03D1">
        <w:rPr>
          <w:lang w:val="fr-FR"/>
        </w:rPr>
        <w:t>’</w:t>
      </w:r>
      <w:r w:rsidRPr="009549F1">
        <w:rPr>
          <w:lang w:val="fr-FR"/>
        </w:rPr>
        <w:t>usage des biens conformément à l</w:t>
      </w:r>
      <w:r w:rsidR="00BF03D1">
        <w:rPr>
          <w:lang w:val="fr-FR"/>
        </w:rPr>
        <w:t>’</w:t>
      </w:r>
      <w:r w:rsidRPr="009549F1">
        <w:rPr>
          <w:lang w:val="fr-FR"/>
        </w:rPr>
        <w:t>intérêt général ou pour assurer le paiement des impôts ou d</w:t>
      </w:r>
      <w:r w:rsidR="00BF03D1">
        <w:rPr>
          <w:lang w:val="fr-FR"/>
        </w:rPr>
        <w:t>’</w:t>
      </w:r>
      <w:r w:rsidRPr="009549F1">
        <w:rPr>
          <w:lang w:val="fr-FR"/>
        </w:rPr>
        <w:t>autres contributions ou des amendes. »</w:t>
      </w:r>
    </w:p>
    <w:p w:rsidR="003D3E5C" w:rsidRDefault="003D3E5C" w:rsidP="005D4F81">
      <w:pPr>
        <w:pStyle w:val="ECHRPara"/>
        <w:rPr>
          <w:lang w:val="fr-FR"/>
        </w:rPr>
      </w:pPr>
      <w:r>
        <w:rPr>
          <w:lang w:val="fr-FR"/>
        </w:rPr>
        <w:t>37.  </w:t>
      </w:r>
      <w:r w:rsidRPr="00255163">
        <w:rPr>
          <w:lang w:val="fr-FR"/>
        </w:rPr>
        <w:t>Invoquant l</w:t>
      </w:r>
      <w:r w:rsidR="00BF03D1">
        <w:rPr>
          <w:lang w:val="fr-FR"/>
        </w:rPr>
        <w:t>’</w:t>
      </w:r>
      <w:r w:rsidRPr="00255163">
        <w:rPr>
          <w:lang w:val="fr-FR"/>
        </w:rPr>
        <w:t>article 1 du Protocole n</w:t>
      </w:r>
      <w:r w:rsidRPr="003D3E5C">
        <w:rPr>
          <w:vertAlign w:val="superscript"/>
          <w:lang w:val="fr-FR"/>
        </w:rPr>
        <w:t>o</w:t>
      </w:r>
      <w:r w:rsidRPr="00255163">
        <w:rPr>
          <w:lang w:val="fr-FR"/>
        </w:rPr>
        <w:t xml:space="preserve"> 1, les requérants se plaignent d</w:t>
      </w:r>
      <w:r w:rsidR="00BF03D1">
        <w:rPr>
          <w:lang w:val="fr-FR"/>
        </w:rPr>
        <w:t>’</w:t>
      </w:r>
      <w:r w:rsidRPr="00255163">
        <w:rPr>
          <w:lang w:val="fr-FR"/>
        </w:rPr>
        <w:t>avoir été privés de leur terrain de manière incompatible avec leur droit au respect de leurs biens.</w:t>
      </w:r>
    </w:p>
    <w:p w:rsidR="003D3E5C" w:rsidRDefault="003D3E5C" w:rsidP="005D4F81">
      <w:pPr>
        <w:pStyle w:val="ECHRPara"/>
        <w:rPr>
          <w:lang w:val="fr-FR" w:eastAsia="en-GB"/>
        </w:rPr>
      </w:pPr>
      <w:r>
        <w:rPr>
          <w:lang w:val="fr-FR"/>
        </w:rPr>
        <w:t>38.  </w:t>
      </w:r>
      <w:r w:rsidRPr="0015158A">
        <w:rPr>
          <w:lang w:val="fr-FR"/>
        </w:rPr>
        <w:t>Par ailleurs, ils se plaignent de l</w:t>
      </w:r>
      <w:r w:rsidR="00BF03D1">
        <w:rPr>
          <w:lang w:val="fr-FR"/>
        </w:rPr>
        <w:t>’</w:t>
      </w:r>
      <w:r w:rsidRPr="0015158A">
        <w:rPr>
          <w:lang w:val="fr-FR"/>
        </w:rPr>
        <w:t>application rétroactive de l</w:t>
      </w:r>
      <w:r w:rsidR="00BF03D1">
        <w:rPr>
          <w:lang w:val="fr-FR"/>
        </w:rPr>
        <w:t>’</w:t>
      </w:r>
      <w:r w:rsidRPr="0015158A">
        <w:rPr>
          <w:lang w:val="fr-FR"/>
        </w:rPr>
        <w:t>article 5 </w:t>
      </w:r>
      <w:r w:rsidRPr="0015158A">
        <w:rPr>
          <w:i/>
          <w:lang w:val="fr-FR"/>
        </w:rPr>
        <w:t xml:space="preserve">bis </w:t>
      </w:r>
      <w:r w:rsidRPr="0015158A">
        <w:rPr>
          <w:lang w:val="fr-FR"/>
        </w:rPr>
        <w:t>de la loi n</w:t>
      </w:r>
      <w:r w:rsidRPr="0015158A">
        <w:rPr>
          <w:vertAlign w:val="superscript"/>
          <w:lang w:val="fr-FR"/>
        </w:rPr>
        <w:t>o</w:t>
      </w:r>
      <w:r w:rsidRPr="0015158A">
        <w:rPr>
          <w:lang w:val="fr-FR"/>
        </w:rPr>
        <w:t xml:space="preserve"> </w:t>
      </w:r>
      <w:proofErr w:type="spellStart"/>
      <w:r w:rsidRPr="006002E5">
        <w:rPr>
          <w:lang w:val="fr-FR" w:eastAsia="en-GB"/>
        </w:rPr>
        <w:t>n</w:t>
      </w:r>
      <w:r w:rsidRPr="003D3E5C">
        <w:rPr>
          <w:vertAlign w:val="superscript"/>
          <w:lang w:val="fr-FR" w:eastAsia="en-GB"/>
        </w:rPr>
        <w:t>o</w:t>
      </w:r>
      <w:proofErr w:type="spellEnd"/>
      <w:r w:rsidRPr="006002E5">
        <w:rPr>
          <w:lang w:val="fr-FR" w:eastAsia="en-GB"/>
        </w:rPr>
        <w:t> 662 de 1996</w:t>
      </w:r>
      <w:r>
        <w:rPr>
          <w:lang w:val="fr-FR" w:eastAsia="en-GB"/>
        </w:rPr>
        <w:t>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lang w:val="fr-FR"/>
        </w:rPr>
        <w:t>39.  </w:t>
      </w:r>
      <w:r w:rsidRPr="00D92396">
        <w:rPr>
          <w:lang w:val="fr-FR"/>
        </w:rPr>
        <w:t xml:space="preserve">Dans ses observations </w:t>
      </w:r>
      <w:r>
        <w:rPr>
          <w:lang w:val="fr-FR"/>
        </w:rPr>
        <w:t>des</w:t>
      </w:r>
      <w:r w:rsidRPr="00D92396">
        <w:rPr>
          <w:lang w:val="fr-FR"/>
        </w:rPr>
        <w:t xml:space="preserve"> </w:t>
      </w:r>
      <w:r>
        <w:rPr>
          <w:lang w:val="fr-FR"/>
        </w:rPr>
        <w:t>20 mai et 10</w:t>
      </w:r>
      <w:r w:rsidRPr="00564EB1">
        <w:rPr>
          <w:lang w:val="fr-FR"/>
        </w:rPr>
        <w:t xml:space="preserve"> septembre 2009</w:t>
      </w:r>
      <w:r w:rsidRPr="00D92396">
        <w:rPr>
          <w:lang w:val="fr-FR"/>
        </w:rPr>
        <w:t>, le Gouvernement a informé la Cour de ce qu</w:t>
      </w:r>
      <w:r w:rsidR="00BF03D1">
        <w:rPr>
          <w:lang w:val="fr-FR"/>
        </w:rPr>
        <w:t>’</w:t>
      </w:r>
      <w:r w:rsidRPr="00D92396">
        <w:rPr>
          <w:lang w:val="fr-FR"/>
        </w:rPr>
        <w:t>une transaction concernant les procédures n</w:t>
      </w:r>
      <w:r w:rsidRPr="00D92396">
        <w:rPr>
          <w:vertAlign w:val="superscript"/>
          <w:lang w:val="fr-FR"/>
        </w:rPr>
        <w:t>os</w:t>
      </w:r>
      <w:r w:rsidRPr="00D92396">
        <w:rPr>
          <w:lang w:val="fr-FR"/>
        </w:rPr>
        <w:t xml:space="preserve"> 1, 2, 5 avait été conclue entre les requérants et le IACP et que cette circonstance n</w:t>
      </w:r>
      <w:r w:rsidR="00BF03D1">
        <w:rPr>
          <w:lang w:val="fr-FR"/>
        </w:rPr>
        <w:t>’</w:t>
      </w:r>
      <w:r w:rsidRPr="00D92396">
        <w:rPr>
          <w:lang w:val="fr-FR"/>
        </w:rPr>
        <w:t>avait pas été communiquée par les requérants. La transaction entraînait, de la part des requérants, l</w:t>
      </w:r>
      <w:r w:rsidR="00BF03D1">
        <w:rPr>
          <w:lang w:val="fr-FR"/>
        </w:rPr>
        <w:t>’</w:t>
      </w:r>
      <w:r w:rsidRPr="00D92396">
        <w:rPr>
          <w:lang w:val="fr-FR"/>
        </w:rPr>
        <w:t xml:space="preserve">acceptation de la somme de 1 130 000 EUR et la renonciation à toute action en justice par rapport aux affaires litigieuses. </w:t>
      </w:r>
      <w:r>
        <w:rPr>
          <w:lang w:val="fr-FR"/>
        </w:rPr>
        <w:t xml:space="preserve">Le Gouvernement a également informé la Cour du </w:t>
      </w:r>
      <w:r>
        <w:rPr>
          <w:lang w:val="fr-FR"/>
        </w:rPr>
        <w:lastRenderedPageBreak/>
        <w:t>fait que</w:t>
      </w:r>
      <w:r w:rsidRPr="00D92396">
        <w:rPr>
          <w:lang w:val="fr-FR"/>
        </w:rPr>
        <w:t xml:space="preserve"> la cour d</w:t>
      </w:r>
      <w:r w:rsidR="00BF03D1">
        <w:rPr>
          <w:lang w:val="fr-FR"/>
        </w:rPr>
        <w:t>’</w:t>
      </w:r>
      <w:r w:rsidRPr="00D92396">
        <w:rPr>
          <w:lang w:val="fr-FR"/>
        </w:rPr>
        <w:t xml:space="preserve">appel </w:t>
      </w:r>
      <w:r>
        <w:rPr>
          <w:lang w:val="fr-FR"/>
        </w:rPr>
        <w:t>de Bari, à la suite de cette transaction, a rayé</w:t>
      </w:r>
      <w:r w:rsidRPr="00D92396">
        <w:rPr>
          <w:lang w:val="fr-FR"/>
        </w:rPr>
        <w:t xml:space="preserve"> les affaires du rôle </w:t>
      </w:r>
      <w:r>
        <w:rPr>
          <w:lang w:val="fr-FR"/>
        </w:rPr>
        <w:t xml:space="preserve">le </w:t>
      </w:r>
      <w:r w:rsidRPr="00D92396">
        <w:rPr>
          <w:lang w:val="fr-FR"/>
        </w:rPr>
        <w:t>5 juillet 2011</w:t>
      </w:r>
      <w:r>
        <w:rPr>
          <w:lang w:val="fr-FR"/>
        </w:rPr>
        <w:t xml:space="preserve"> suite à l</w:t>
      </w:r>
      <w:r w:rsidR="00BF03D1">
        <w:rPr>
          <w:lang w:val="fr-FR"/>
        </w:rPr>
        <w:t>’</w:t>
      </w:r>
      <w:r>
        <w:rPr>
          <w:lang w:val="fr-FR"/>
        </w:rPr>
        <w:t>accord entre les parties.</w:t>
      </w:r>
    </w:p>
    <w:p w:rsidR="003D3E5C" w:rsidRPr="0056172C" w:rsidRDefault="003D3E5C" w:rsidP="005D4F81">
      <w:pPr>
        <w:ind w:firstLine="284"/>
        <w:rPr>
          <w:lang w:val="fr-FR"/>
        </w:rPr>
      </w:pPr>
      <w:r>
        <w:rPr>
          <w:lang w:val="fr-FR"/>
        </w:rPr>
        <w:t>40.  </w:t>
      </w:r>
      <w:r w:rsidRPr="0056172C">
        <w:rPr>
          <w:lang w:val="fr-FR"/>
        </w:rPr>
        <w:t>Dans leurs observations sur le fond les requérants réitèrent leurs griefs et soutenai</w:t>
      </w:r>
      <w:r>
        <w:rPr>
          <w:lang w:val="fr-FR"/>
        </w:rPr>
        <w:t>en</w:t>
      </w:r>
      <w:r w:rsidRPr="0056172C">
        <w:rPr>
          <w:lang w:val="fr-FR"/>
        </w:rPr>
        <w:t>t qu</w:t>
      </w:r>
      <w:r w:rsidR="00BF03D1">
        <w:rPr>
          <w:lang w:val="fr-FR"/>
        </w:rPr>
        <w:t>’</w:t>
      </w:r>
      <w:r w:rsidRPr="0056172C">
        <w:rPr>
          <w:lang w:val="fr-FR"/>
        </w:rPr>
        <w:t>il ne s</w:t>
      </w:r>
      <w:r w:rsidR="00BF03D1">
        <w:rPr>
          <w:lang w:val="fr-FR"/>
        </w:rPr>
        <w:t>’</w:t>
      </w:r>
      <w:r w:rsidRPr="0056172C">
        <w:rPr>
          <w:lang w:val="fr-FR"/>
        </w:rPr>
        <w:t>agissait pas d</w:t>
      </w:r>
      <w:r w:rsidR="00BF03D1">
        <w:rPr>
          <w:lang w:val="fr-FR"/>
        </w:rPr>
        <w:t>’</w:t>
      </w:r>
      <w:r w:rsidRPr="0056172C">
        <w:rPr>
          <w:lang w:val="fr-FR"/>
        </w:rPr>
        <w:t>une véritable transaction, mais d</w:t>
      </w:r>
      <w:r w:rsidR="00BF03D1">
        <w:rPr>
          <w:lang w:val="fr-FR"/>
        </w:rPr>
        <w:t>’</w:t>
      </w:r>
      <w:r w:rsidRPr="0056172C">
        <w:rPr>
          <w:lang w:val="fr-FR"/>
        </w:rPr>
        <w:t xml:space="preserve">un accord </w:t>
      </w:r>
      <w:r>
        <w:rPr>
          <w:lang w:val="fr-FR"/>
        </w:rPr>
        <w:t>conclu avec l</w:t>
      </w:r>
      <w:r w:rsidR="00BF03D1">
        <w:rPr>
          <w:lang w:val="fr-FR"/>
        </w:rPr>
        <w:t>’</w:t>
      </w:r>
      <w:r>
        <w:rPr>
          <w:lang w:val="fr-FR"/>
        </w:rPr>
        <w:t xml:space="preserve">administration </w:t>
      </w:r>
      <w:r w:rsidRPr="0056172C">
        <w:rPr>
          <w:lang w:val="fr-FR"/>
        </w:rPr>
        <w:t xml:space="preserve">afin de récupérer les sommes </w:t>
      </w:r>
      <w:r>
        <w:rPr>
          <w:lang w:val="fr-FR"/>
        </w:rPr>
        <w:t>octroyées</w:t>
      </w:r>
      <w:r w:rsidRPr="0056172C">
        <w:rPr>
          <w:lang w:val="fr-FR"/>
        </w:rPr>
        <w:t xml:space="preserve"> par le tribunal de Foggia.</w:t>
      </w:r>
    </w:p>
    <w:p w:rsidR="003D3E5C" w:rsidRDefault="003D3E5C" w:rsidP="005D4F81">
      <w:pPr>
        <w:ind w:firstLine="284"/>
        <w:rPr>
          <w:lang w:val="fr-FR"/>
        </w:rPr>
      </w:pPr>
      <w:r>
        <w:rPr>
          <w:lang w:val="fr-FR"/>
        </w:rPr>
        <w:t>41.  </w:t>
      </w:r>
      <w:r w:rsidRPr="00AF7411">
        <w:rPr>
          <w:lang w:val="fr-FR"/>
        </w:rPr>
        <w:t xml:space="preserve">Par une lettre du greffe du 28 mars 2014, les parties ont été invitées à préciser, </w:t>
      </w:r>
      <w:r>
        <w:rPr>
          <w:lang w:val="fr-FR"/>
        </w:rPr>
        <w:t>entre autres,</w:t>
      </w:r>
      <w:r w:rsidRPr="00AF7411">
        <w:rPr>
          <w:lang w:val="fr-FR"/>
        </w:rPr>
        <w:t xml:space="preserve"> s</w:t>
      </w:r>
      <w:r w:rsidR="00BF03D1">
        <w:rPr>
          <w:lang w:val="fr-FR"/>
        </w:rPr>
        <w:t>’</w:t>
      </w:r>
      <w:r w:rsidRPr="00AF7411">
        <w:rPr>
          <w:lang w:val="fr-FR"/>
        </w:rPr>
        <w:t xml:space="preserve">il y avait eu une transaction </w:t>
      </w:r>
      <w:r>
        <w:rPr>
          <w:lang w:val="fr-FR"/>
        </w:rPr>
        <w:t>concernant</w:t>
      </w:r>
      <w:r w:rsidRPr="00AF7411">
        <w:rPr>
          <w:lang w:val="fr-FR"/>
        </w:rPr>
        <w:t xml:space="preserve"> les procédures n</w:t>
      </w:r>
      <w:r w:rsidRPr="00AF7411">
        <w:rPr>
          <w:vertAlign w:val="superscript"/>
          <w:lang w:val="fr-FR"/>
        </w:rPr>
        <w:t>os</w:t>
      </w:r>
      <w:r w:rsidRPr="00AF7411">
        <w:rPr>
          <w:lang w:val="fr-FR"/>
        </w:rPr>
        <w:t xml:space="preserve"> 3 et 4.</w:t>
      </w:r>
    </w:p>
    <w:p w:rsidR="003D3E5C" w:rsidRDefault="003D3E5C" w:rsidP="005D4F81">
      <w:pPr>
        <w:ind w:firstLine="284"/>
        <w:rPr>
          <w:lang w:val="fr-FR"/>
        </w:rPr>
      </w:pPr>
      <w:r>
        <w:rPr>
          <w:lang w:val="fr-FR"/>
        </w:rPr>
        <w:t>42.  Dans sa réponse du 1</w:t>
      </w:r>
      <w:r w:rsidRPr="00C813A6">
        <w:rPr>
          <w:vertAlign w:val="superscript"/>
          <w:lang w:val="fr-FR"/>
        </w:rPr>
        <w:t>er</w:t>
      </w:r>
      <w:r>
        <w:rPr>
          <w:lang w:val="fr-FR"/>
        </w:rPr>
        <w:t xml:space="preserve"> avril 2014 le représentant des requérants a informé la Cour qu</w:t>
      </w:r>
      <w:r w:rsidR="00BF03D1">
        <w:rPr>
          <w:lang w:val="fr-FR"/>
        </w:rPr>
        <w:t>’</w:t>
      </w:r>
      <w:r>
        <w:rPr>
          <w:lang w:val="fr-FR"/>
        </w:rPr>
        <w:t>il n</w:t>
      </w:r>
      <w:r w:rsidR="00BF03D1">
        <w:rPr>
          <w:lang w:val="fr-FR"/>
        </w:rPr>
        <w:t>’</w:t>
      </w:r>
      <w:r>
        <w:rPr>
          <w:lang w:val="fr-FR"/>
        </w:rPr>
        <w:t xml:space="preserve">y avait eu aucune transaction concertante </w:t>
      </w:r>
      <w:r w:rsidRPr="00AF7411">
        <w:rPr>
          <w:lang w:val="fr-FR"/>
        </w:rPr>
        <w:t>les procédures n</w:t>
      </w:r>
      <w:r w:rsidRPr="00AF7411">
        <w:rPr>
          <w:vertAlign w:val="superscript"/>
          <w:lang w:val="fr-FR"/>
        </w:rPr>
        <w:t>os</w:t>
      </w:r>
      <w:r w:rsidRPr="00AF7411">
        <w:rPr>
          <w:lang w:val="fr-FR"/>
        </w:rPr>
        <w:t xml:space="preserve"> 3 et 4</w:t>
      </w:r>
      <w:r>
        <w:rPr>
          <w:lang w:val="fr-FR"/>
        </w:rPr>
        <w:t>.</w:t>
      </w:r>
    </w:p>
    <w:p w:rsidR="003D3E5C" w:rsidRPr="003542BB" w:rsidRDefault="003D3E5C" w:rsidP="005D4F81">
      <w:pPr>
        <w:pStyle w:val="ECHRPara"/>
        <w:rPr>
          <w:lang w:val="fr-FR"/>
        </w:rPr>
      </w:pPr>
      <w:r>
        <w:rPr>
          <w:lang w:val="fr-FR"/>
        </w:rPr>
        <w:t>43.  En revanche, le Gouvernement a informé la Cour de ce qu</w:t>
      </w:r>
      <w:r w:rsidR="00BF03D1">
        <w:rPr>
          <w:lang w:val="fr-FR"/>
        </w:rPr>
        <w:t>’</w:t>
      </w:r>
      <w:r>
        <w:rPr>
          <w:lang w:val="fr-FR"/>
        </w:rPr>
        <w:t xml:space="preserve">une transaction avait été conclue le 25 octobre 2004 entre les </w:t>
      </w:r>
      <w:r w:rsidRPr="003542BB">
        <w:rPr>
          <w:lang w:val="fr-FR"/>
        </w:rPr>
        <w:t xml:space="preserve">requérants </w:t>
      </w:r>
      <w:r>
        <w:rPr>
          <w:lang w:val="fr-FR"/>
        </w:rPr>
        <w:t xml:space="preserve">et </w:t>
      </w:r>
      <w:r w:rsidRPr="00713E08">
        <w:rPr>
          <w:lang w:val="fr-FR"/>
        </w:rPr>
        <w:t xml:space="preserve">la commune de </w:t>
      </w:r>
      <w:proofErr w:type="spellStart"/>
      <w:r w:rsidRPr="00713E08">
        <w:rPr>
          <w:lang w:val="fr-FR"/>
        </w:rPr>
        <w:t>Orsara</w:t>
      </w:r>
      <w:proofErr w:type="spellEnd"/>
      <w:r w:rsidRPr="00713E08">
        <w:rPr>
          <w:lang w:val="fr-FR"/>
        </w:rPr>
        <w:t xml:space="preserve"> di </w:t>
      </w:r>
      <w:proofErr w:type="spellStart"/>
      <w:r w:rsidRPr="00713E08">
        <w:rPr>
          <w:lang w:val="fr-FR"/>
        </w:rPr>
        <w:t>Puglia</w:t>
      </w:r>
      <w:proofErr w:type="spellEnd"/>
      <w:r>
        <w:rPr>
          <w:lang w:val="fr-FR"/>
        </w:rPr>
        <w:t xml:space="preserve"> </w:t>
      </w:r>
      <w:r w:rsidRPr="003542BB">
        <w:rPr>
          <w:lang w:val="fr-FR"/>
        </w:rPr>
        <w:t xml:space="preserve">concernant les procédures </w:t>
      </w:r>
      <w:r>
        <w:rPr>
          <w:lang w:val="fr-FR"/>
        </w:rPr>
        <w:t>n</w:t>
      </w:r>
      <w:r w:rsidRPr="003542BB">
        <w:rPr>
          <w:vertAlign w:val="superscript"/>
          <w:lang w:val="fr-FR"/>
        </w:rPr>
        <w:t>os</w:t>
      </w:r>
      <w:r>
        <w:rPr>
          <w:lang w:val="fr-FR"/>
        </w:rPr>
        <w:t xml:space="preserve"> </w:t>
      </w:r>
      <w:r w:rsidRPr="003542BB">
        <w:rPr>
          <w:lang w:val="fr-FR"/>
        </w:rPr>
        <w:t>3 et 4</w:t>
      </w:r>
      <w:r>
        <w:rPr>
          <w:lang w:val="fr-FR"/>
        </w:rPr>
        <w:t xml:space="preserve"> et de ce que les requérants avaient reçu la somme de 660 000 EUR le 29 avril 2005 et le 5 mai 2006. Il a également envoyé la copie des ladite transaction et des mandats de paiement.</w:t>
      </w:r>
    </w:p>
    <w:p w:rsidR="003D3E5C" w:rsidRDefault="003D3E5C" w:rsidP="005D4F81">
      <w:pPr>
        <w:ind w:firstLine="284"/>
        <w:rPr>
          <w:lang w:val="fr-FR"/>
        </w:rPr>
      </w:pPr>
      <w:r>
        <w:rPr>
          <w:lang w:val="fr-FR"/>
        </w:rPr>
        <w:t>44.  Par conséquent</w:t>
      </w:r>
      <w:r w:rsidRPr="00983D2E">
        <w:rPr>
          <w:lang w:val="fr-FR"/>
        </w:rPr>
        <w:t xml:space="preserve">, </w:t>
      </w:r>
      <w:r w:rsidRPr="00493291">
        <w:rPr>
          <w:highlight w:val="yellow"/>
          <w:lang w:val="fr-FR"/>
        </w:rPr>
        <w:t>le Gouvernement attire l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>attention de la Cour sur le fait que le représentant des requérants a omis d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>informer la Cour de circonstances pertinentes à l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>examen de la requête pour la décision et il a continué à demander à la Cour d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>allouer des sommes à titre de satisfaction équitable sans considérer les montants déjà perçus à niveau interne.</w:t>
      </w:r>
    </w:p>
    <w:p w:rsidR="003D3E5C" w:rsidRDefault="003D3E5C" w:rsidP="005D4F81">
      <w:pPr>
        <w:ind w:firstLine="284"/>
        <w:rPr>
          <w:lang w:val="fr-FR"/>
        </w:rPr>
      </w:pPr>
      <w:r>
        <w:rPr>
          <w:lang w:val="fr-FR"/>
        </w:rPr>
        <w:t>45.  </w:t>
      </w:r>
      <w:r w:rsidRPr="00884D5C">
        <w:rPr>
          <w:lang w:val="fr-FR"/>
        </w:rPr>
        <w:t>De l</w:t>
      </w:r>
      <w:r w:rsidR="00BF03D1">
        <w:rPr>
          <w:lang w:val="fr-FR"/>
        </w:rPr>
        <w:t>’</w:t>
      </w:r>
      <w:r w:rsidRPr="00884D5C">
        <w:rPr>
          <w:lang w:val="fr-FR"/>
        </w:rPr>
        <w:t xml:space="preserve">avis du Gouvernement, le comportement </w:t>
      </w:r>
      <w:r>
        <w:rPr>
          <w:lang w:val="fr-FR"/>
        </w:rPr>
        <w:t>du représentant des requérants</w:t>
      </w:r>
      <w:r w:rsidRPr="00884D5C">
        <w:rPr>
          <w:lang w:val="fr-FR"/>
        </w:rPr>
        <w:t xml:space="preserve"> a été de nature à tromper la Cour sur un aspect essentiel pour l</w:t>
      </w:r>
      <w:r w:rsidR="00BF03D1">
        <w:rPr>
          <w:lang w:val="fr-FR"/>
        </w:rPr>
        <w:t>’</w:t>
      </w:r>
      <w:r w:rsidRPr="00884D5C">
        <w:rPr>
          <w:lang w:val="fr-FR"/>
        </w:rPr>
        <w:t>examen de la requête.</w:t>
      </w:r>
      <w:r>
        <w:rPr>
          <w:lang w:val="fr-FR"/>
        </w:rPr>
        <w:t xml:space="preserve"> De</w:t>
      </w:r>
      <w:r w:rsidRPr="00817638">
        <w:rPr>
          <w:lang w:val="fr-FR"/>
        </w:rPr>
        <w:t xml:space="preserve"> toute manière</w:t>
      </w:r>
      <w:r>
        <w:rPr>
          <w:lang w:val="fr-FR"/>
        </w:rPr>
        <w:t xml:space="preserve"> le requérants ne seraient</w:t>
      </w:r>
      <w:r w:rsidRPr="00817638">
        <w:rPr>
          <w:lang w:val="fr-FR"/>
        </w:rPr>
        <w:t xml:space="preserve"> plus victimes des violations dont ils se plaignent.</w:t>
      </w:r>
    </w:p>
    <w:p w:rsidR="003D3E5C" w:rsidRPr="00817638" w:rsidRDefault="003D3E5C" w:rsidP="005D4F81">
      <w:pPr>
        <w:ind w:firstLine="284"/>
        <w:rPr>
          <w:lang w:val="fr-FR"/>
        </w:rPr>
      </w:pPr>
      <w:r>
        <w:rPr>
          <w:lang w:val="fr-FR"/>
        </w:rPr>
        <w:t>46.  </w:t>
      </w:r>
      <w:r w:rsidRPr="00817638">
        <w:rPr>
          <w:lang w:val="fr-FR"/>
        </w:rPr>
        <w:t>Les requérants n</w:t>
      </w:r>
      <w:r w:rsidR="00BF03D1">
        <w:rPr>
          <w:lang w:val="fr-FR"/>
        </w:rPr>
        <w:t>’</w:t>
      </w:r>
      <w:r w:rsidRPr="00817638">
        <w:rPr>
          <w:lang w:val="fr-FR"/>
        </w:rPr>
        <w:t>ont pas contesté les informations exposées par le Gouvernement</w:t>
      </w:r>
      <w:r>
        <w:rPr>
          <w:lang w:val="fr-FR"/>
        </w:rPr>
        <w:t xml:space="preserve"> : ils </w:t>
      </w:r>
      <w:r w:rsidRPr="00817638">
        <w:rPr>
          <w:lang w:val="fr-FR"/>
        </w:rPr>
        <w:t>n</w:t>
      </w:r>
      <w:r w:rsidR="00BF03D1">
        <w:rPr>
          <w:lang w:val="fr-FR"/>
        </w:rPr>
        <w:t>’</w:t>
      </w:r>
      <w:r w:rsidRPr="00817638">
        <w:rPr>
          <w:lang w:val="fr-FR"/>
        </w:rPr>
        <w:t xml:space="preserve">ont </w:t>
      </w:r>
      <w:r>
        <w:rPr>
          <w:lang w:val="fr-FR"/>
        </w:rPr>
        <w:t>pas expliqué</w:t>
      </w:r>
      <w:r w:rsidRPr="00817638">
        <w:rPr>
          <w:lang w:val="fr-FR"/>
        </w:rPr>
        <w:t xml:space="preserve"> les raisons pour lesquelles ils n</w:t>
      </w:r>
      <w:r w:rsidR="00BF03D1">
        <w:rPr>
          <w:lang w:val="fr-FR"/>
        </w:rPr>
        <w:t>’</w:t>
      </w:r>
      <w:r w:rsidRPr="00817638">
        <w:rPr>
          <w:lang w:val="fr-FR"/>
        </w:rPr>
        <w:t xml:space="preserve">ont </w:t>
      </w:r>
      <w:r>
        <w:rPr>
          <w:lang w:val="fr-FR"/>
        </w:rPr>
        <w:t xml:space="preserve">pas </w:t>
      </w:r>
      <w:r w:rsidRPr="00817638">
        <w:rPr>
          <w:lang w:val="fr-FR"/>
        </w:rPr>
        <w:t>communiqué à la Cour, après la communication de la requête, l</w:t>
      </w:r>
      <w:r w:rsidR="00BF03D1">
        <w:rPr>
          <w:lang w:val="fr-FR"/>
        </w:rPr>
        <w:t>’</w:t>
      </w:r>
      <w:r w:rsidRPr="00817638">
        <w:rPr>
          <w:lang w:val="fr-FR"/>
        </w:rPr>
        <w:t>existence de la transaction concernant les procédures n</w:t>
      </w:r>
      <w:r w:rsidRPr="00817638">
        <w:rPr>
          <w:vertAlign w:val="superscript"/>
          <w:lang w:val="fr-FR"/>
        </w:rPr>
        <w:t>os</w:t>
      </w:r>
      <w:r w:rsidRPr="00817638">
        <w:rPr>
          <w:lang w:val="fr-FR"/>
        </w:rPr>
        <w:t xml:space="preserve"> 1, 2 et 5</w:t>
      </w:r>
      <w:r>
        <w:rPr>
          <w:lang w:val="fr-FR"/>
        </w:rPr>
        <w:t>.</w:t>
      </w:r>
      <w:r w:rsidRPr="00817638">
        <w:rPr>
          <w:lang w:val="fr-FR"/>
        </w:rPr>
        <w:t xml:space="preserve"> </w:t>
      </w:r>
      <w:r>
        <w:rPr>
          <w:lang w:val="fr-FR"/>
        </w:rPr>
        <w:t>Ils ont par ailleurs</w:t>
      </w:r>
      <w:r w:rsidRPr="00817638">
        <w:rPr>
          <w:lang w:val="fr-FR"/>
        </w:rPr>
        <w:t xml:space="preserve"> nié l</w:t>
      </w:r>
      <w:r w:rsidR="00BF03D1">
        <w:rPr>
          <w:lang w:val="fr-FR"/>
        </w:rPr>
        <w:t>’</w:t>
      </w:r>
      <w:r w:rsidRPr="00817638">
        <w:rPr>
          <w:lang w:val="fr-FR"/>
        </w:rPr>
        <w:t>existence de la transaction concernant les procédures n</w:t>
      </w:r>
      <w:r w:rsidRPr="00817638">
        <w:rPr>
          <w:vertAlign w:val="superscript"/>
          <w:lang w:val="fr-FR"/>
        </w:rPr>
        <w:t>os</w:t>
      </w:r>
      <w:r w:rsidRPr="00817638">
        <w:rPr>
          <w:lang w:val="fr-FR"/>
        </w:rPr>
        <w:t xml:space="preserve"> 3 et 4.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lang w:val="fr-FR"/>
        </w:rPr>
        <w:t>47</w:t>
      </w:r>
      <w:r w:rsidRPr="00817638">
        <w:rPr>
          <w:lang w:val="fr-FR"/>
        </w:rPr>
        <w:t>.  </w:t>
      </w:r>
      <w:r w:rsidRPr="00493291">
        <w:rPr>
          <w:highlight w:val="yellow"/>
          <w:lang w:val="fr-FR"/>
        </w:rPr>
        <w:t>La Cour doit tout d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>abord d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>examiner si dans le cas d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>espèce il y a eu abus de droit.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lang w:val="fr-FR"/>
        </w:rPr>
        <w:t>48.  La Cour rappelle</w:t>
      </w:r>
      <w:r w:rsidRPr="00F96498">
        <w:rPr>
          <w:lang w:val="fr-FR"/>
        </w:rPr>
        <w:t xml:space="preserve"> qu</w:t>
      </w:r>
      <w:r w:rsidR="00BF03D1">
        <w:rPr>
          <w:lang w:val="fr-FR"/>
        </w:rPr>
        <w:t>’</w:t>
      </w:r>
      <w:r>
        <w:rPr>
          <w:lang w:val="fr-FR"/>
        </w:rPr>
        <w:t>en vertu de l</w:t>
      </w:r>
      <w:r w:rsidR="00BF03D1">
        <w:rPr>
          <w:lang w:val="fr-FR"/>
        </w:rPr>
        <w:t>’</w:t>
      </w:r>
      <w:r w:rsidRPr="00F96498">
        <w:rPr>
          <w:lang w:val="fr-FR"/>
        </w:rPr>
        <w:t>article 35 § 3 a) de la Convention une requête peut être déclarée abusive notamment si elle se fonde délibérément sur des faits controuvés (</w:t>
      </w:r>
      <w:proofErr w:type="spellStart"/>
      <w:r w:rsidRPr="00F96498">
        <w:rPr>
          <w:i/>
          <w:lang w:val="fr-FR"/>
        </w:rPr>
        <w:t>Kérétchachvili</w:t>
      </w:r>
      <w:proofErr w:type="spellEnd"/>
      <w:r w:rsidRPr="00F96498">
        <w:rPr>
          <w:i/>
          <w:lang w:val="fr-FR"/>
        </w:rPr>
        <w:t xml:space="preserve"> c. Géorgie</w:t>
      </w:r>
      <w:r w:rsidRPr="00F96498">
        <w:rPr>
          <w:lang w:val="fr-FR"/>
        </w:rPr>
        <w:t xml:space="preserve"> (déc.), n</w:t>
      </w:r>
      <w:r w:rsidRPr="00F96498">
        <w:rPr>
          <w:vertAlign w:val="superscript"/>
          <w:lang w:val="fr-FR"/>
        </w:rPr>
        <w:t>o</w:t>
      </w:r>
      <w:r w:rsidRPr="00F96498">
        <w:rPr>
          <w:lang w:val="fr-FR"/>
        </w:rPr>
        <w:t xml:space="preserve"> 5667/02, 2 mai 2006, </w:t>
      </w:r>
      <w:proofErr w:type="spellStart"/>
      <w:r w:rsidRPr="00F96498">
        <w:rPr>
          <w:i/>
          <w:lang w:val="fr-FR"/>
        </w:rPr>
        <w:t>Miroļubovs</w:t>
      </w:r>
      <w:proofErr w:type="spellEnd"/>
      <w:r w:rsidRPr="00F96498">
        <w:rPr>
          <w:i/>
          <w:lang w:val="fr-FR"/>
        </w:rPr>
        <w:t xml:space="preserve"> et autres c. Lettonie</w:t>
      </w:r>
      <w:r w:rsidRPr="00F96498">
        <w:rPr>
          <w:lang w:val="fr-FR"/>
        </w:rPr>
        <w:t>, n</w:t>
      </w:r>
      <w:r w:rsidRPr="00F96498">
        <w:rPr>
          <w:vertAlign w:val="superscript"/>
          <w:lang w:val="fr-FR"/>
        </w:rPr>
        <w:t>o</w:t>
      </w:r>
      <w:r w:rsidRPr="00F96498">
        <w:rPr>
          <w:lang w:val="fr-FR"/>
        </w:rPr>
        <w:t xml:space="preserve"> 798/05, § 63, 15 septembre 2009, et </w:t>
      </w:r>
      <w:r w:rsidRPr="00F96498">
        <w:rPr>
          <w:i/>
          <w:lang w:val="fr-FR"/>
        </w:rPr>
        <w:t xml:space="preserve">Centro Europa 7 </w:t>
      </w:r>
      <w:proofErr w:type="spellStart"/>
      <w:r w:rsidRPr="00F96498">
        <w:rPr>
          <w:i/>
          <w:snapToGrid w:val="0"/>
          <w:lang w:val="fr-FR"/>
        </w:rPr>
        <w:t>S.r.l</w:t>
      </w:r>
      <w:proofErr w:type="spellEnd"/>
      <w:r w:rsidRPr="00F96498">
        <w:rPr>
          <w:i/>
          <w:snapToGrid w:val="0"/>
          <w:lang w:val="fr-FR"/>
        </w:rPr>
        <w:t>.</w:t>
      </w:r>
      <w:r w:rsidRPr="00F96498">
        <w:rPr>
          <w:i/>
          <w:lang w:val="fr-FR"/>
        </w:rPr>
        <w:t xml:space="preserve"> et Di Stefano c. Italie </w:t>
      </w:r>
      <w:r w:rsidRPr="00F96498">
        <w:rPr>
          <w:lang w:val="fr-FR"/>
        </w:rPr>
        <w:t>[GC], n</w:t>
      </w:r>
      <w:r w:rsidRPr="00F96498">
        <w:rPr>
          <w:vertAlign w:val="superscript"/>
          <w:lang w:val="fr-FR"/>
        </w:rPr>
        <w:t>o</w:t>
      </w:r>
      <w:r w:rsidR="00AA015C">
        <w:rPr>
          <w:lang w:val="fr-FR"/>
        </w:rPr>
        <w:t> </w:t>
      </w:r>
      <w:r w:rsidRPr="00F96498">
        <w:rPr>
          <w:lang w:val="fr-FR"/>
        </w:rPr>
        <w:t>38433/09</w:t>
      </w:r>
      <w:r w:rsidRPr="00F96498">
        <w:rPr>
          <w:snapToGrid w:val="0"/>
          <w:szCs w:val="24"/>
          <w:lang w:val="fr-FR"/>
        </w:rPr>
        <w:t xml:space="preserve">, § 97, </w:t>
      </w:r>
      <w:r w:rsidRPr="00F96498">
        <w:rPr>
          <w:snapToGrid w:val="0"/>
          <w:lang w:val="fr-FR"/>
        </w:rPr>
        <w:t>CEDH 2012</w:t>
      </w:r>
      <w:r w:rsidRPr="00F96498">
        <w:rPr>
          <w:lang w:val="fr-FR"/>
        </w:rPr>
        <w:t>).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lang w:val="fr-FR"/>
        </w:rPr>
        <w:t>49</w:t>
      </w:r>
      <w:r w:rsidRPr="00493291">
        <w:rPr>
          <w:highlight w:val="yellow"/>
          <w:lang w:val="fr-FR"/>
        </w:rPr>
        <w:t>.  Une information incomplète et donc trompeuse peut également s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>analyser en un abus du droit de recours individuel, particulièrement lorsqu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>elle concerne le cœur de l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>affaire et que le requérant n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 xml:space="preserve">explique pas </w:t>
      </w:r>
      <w:r w:rsidRPr="00493291">
        <w:rPr>
          <w:highlight w:val="yellow"/>
          <w:lang w:val="fr-FR"/>
        </w:rPr>
        <w:lastRenderedPageBreak/>
        <w:t>de façon suffisante pourquoi il n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>a pas divulgué les informations pertinentes (</w:t>
      </w:r>
      <w:r w:rsidRPr="00493291">
        <w:rPr>
          <w:i/>
          <w:highlight w:val="yellow"/>
          <w:lang w:val="fr-FR" w:eastAsia="fr-FR"/>
        </w:rPr>
        <w:t xml:space="preserve">Gross c. Suisse </w:t>
      </w:r>
      <w:r w:rsidRPr="00493291">
        <w:rPr>
          <w:highlight w:val="yellow"/>
          <w:lang w:val="fr-FR" w:eastAsia="fr-FR"/>
        </w:rPr>
        <w:t>[GC]</w:t>
      </w:r>
      <w:r w:rsidRPr="00493291">
        <w:rPr>
          <w:snapToGrid w:val="0"/>
          <w:highlight w:val="yellow"/>
          <w:lang w:val="fr-FR" w:eastAsia="fr-FR"/>
        </w:rPr>
        <w:t>, n</w:t>
      </w:r>
      <w:r w:rsidRPr="00493291">
        <w:rPr>
          <w:snapToGrid w:val="0"/>
          <w:highlight w:val="yellow"/>
          <w:vertAlign w:val="superscript"/>
          <w:lang w:val="fr-FR" w:eastAsia="fr-FR"/>
        </w:rPr>
        <w:t>o</w:t>
      </w:r>
      <w:r w:rsidRPr="00493291">
        <w:rPr>
          <w:highlight w:val="yellow"/>
          <w:lang w:val="fr-FR" w:eastAsia="fr-FR"/>
        </w:rPr>
        <w:t xml:space="preserve"> 67810/10, § 28, CEDH 2014</w:t>
      </w:r>
      <w:r w:rsidRPr="00493291">
        <w:rPr>
          <w:highlight w:val="yellow"/>
          <w:lang w:val="fr-FR"/>
        </w:rPr>
        <w:t xml:space="preserve">, </w:t>
      </w:r>
      <w:proofErr w:type="spellStart"/>
      <w:r w:rsidR="00AA015C" w:rsidRPr="00493291">
        <w:rPr>
          <w:i/>
          <w:highlight w:val="yellow"/>
          <w:lang w:val="fr-FR"/>
        </w:rPr>
        <w:t>Hüttner</w:t>
      </w:r>
      <w:proofErr w:type="spellEnd"/>
      <w:r w:rsidR="00AA015C" w:rsidRPr="00493291">
        <w:rPr>
          <w:i/>
          <w:highlight w:val="yellow"/>
          <w:lang w:val="fr-FR"/>
        </w:rPr>
        <w:t> c. </w:t>
      </w:r>
      <w:r w:rsidRPr="00493291">
        <w:rPr>
          <w:i/>
          <w:highlight w:val="yellow"/>
          <w:lang w:val="fr-FR"/>
        </w:rPr>
        <w:t>Allemagne</w:t>
      </w:r>
      <w:r w:rsidRPr="00493291">
        <w:rPr>
          <w:highlight w:val="yellow"/>
          <w:lang w:val="fr-FR"/>
        </w:rPr>
        <w:t xml:space="preserve"> (déc.), n</w:t>
      </w:r>
      <w:r w:rsidRPr="00493291">
        <w:rPr>
          <w:highlight w:val="yellow"/>
          <w:vertAlign w:val="superscript"/>
          <w:lang w:val="fr-FR"/>
        </w:rPr>
        <w:t>o</w:t>
      </w:r>
      <w:r w:rsidRPr="00493291">
        <w:rPr>
          <w:highlight w:val="yellow"/>
          <w:lang w:val="fr-FR"/>
        </w:rPr>
        <w:t xml:space="preserve"> 23130/04, 9 juin 2006, et </w:t>
      </w:r>
      <w:proofErr w:type="spellStart"/>
      <w:r w:rsidR="00AA015C" w:rsidRPr="00493291">
        <w:rPr>
          <w:i/>
          <w:highlight w:val="yellow"/>
          <w:lang w:val="fr-FR"/>
        </w:rPr>
        <w:t>Predescu</w:t>
      </w:r>
      <w:proofErr w:type="spellEnd"/>
      <w:r w:rsidR="00AA015C" w:rsidRPr="00493291">
        <w:rPr>
          <w:i/>
          <w:highlight w:val="yellow"/>
          <w:lang w:val="fr-FR"/>
        </w:rPr>
        <w:t> c. </w:t>
      </w:r>
      <w:r w:rsidRPr="00493291">
        <w:rPr>
          <w:i/>
          <w:highlight w:val="yellow"/>
          <w:lang w:val="fr-FR"/>
        </w:rPr>
        <w:t>Roumanie</w:t>
      </w:r>
      <w:r w:rsidRPr="00493291">
        <w:rPr>
          <w:highlight w:val="yellow"/>
          <w:lang w:val="fr-FR"/>
        </w:rPr>
        <w:t>, n</w:t>
      </w:r>
      <w:r w:rsidRPr="00493291">
        <w:rPr>
          <w:highlight w:val="yellow"/>
          <w:vertAlign w:val="superscript"/>
          <w:lang w:val="fr-FR"/>
        </w:rPr>
        <w:t>o</w:t>
      </w:r>
      <w:r w:rsidR="00AA015C" w:rsidRPr="00493291">
        <w:rPr>
          <w:highlight w:val="yellow"/>
          <w:lang w:val="fr-FR"/>
        </w:rPr>
        <w:t> </w:t>
      </w:r>
      <w:r w:rsidRPr="00493291">
        <w:rPr>
          <w:highlight w:val="yellow"/>
          <w:lang w:val="fr-FR"/>
        </w:rPr>
        <w:t>21447/03, § 25, 2 décembre 2008).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lang w:val="fr-FR"/>
        </w:rPr>
        <w:t>50.  </w:t>
      </w:r>
      <w:r w:rsidRPr="00F96498">
        <w:rPr>
          <w:lang w:val="fr-FR"/>
        </w:rPr>
        <w:t>Il en va de même lorsque des développements nouveaux importants surviennent au cours de la procédure suivie à Strasbourg et que, en dépit de l</w:t>
      </w:r>
      <w:r w:rsidR="00BF03D1">
        <w:rPr>
          <w:lang w:val="fr-FR"/>
        </w:rPr>
        <w:t>’</w:t>
      </w:r>
      <w:r w:rsidRPr="00F96498">
        <w:rPr>
          <w:lang w:val="fr-FR"/>
        </w:rPr>
        <w:t>obligation expresse lui incombant en vertu de l</w:t>
      </w:r>
      <w:r w:rsidR="00BF03D1">
        <w:rPr>
          <w:lang w:val="fr-FR"/>
        </w:rPr>
        <w:t>’</w:t>
      </w:r>
      <w:r w:rsidRPr="00F96498">
        <w:rPr>
          <w:lang w:val="fr-FR"/>
        </w:rPr>
        <w:t>article 47 § 7 (ancien article 47 § 6) du règlement, le requérant n</w:t>
      </w:r>
      <w:r w:rsidR="00BF03D1">
        <w:rPr>
          <w:lang w:val="fr-FR"/>
        </w:rPr>
        <w:t>’</w:t>
      </w:r>
      <w:r w:rsidRPr="00F96498">
        <w:rPr>
          <w:lang w:val="fr-FR"/>
        </w:rPr>
        <w:t>en informe pas la Cour, l</w:t>
      </w:r>
      <w:r w:rsidR="00BF03D1">
        <w:rPr>
          <w:lang w:val="fr-FR"/>
        </w:rPr>
        <w:t>’</w:t>
      </w:r>
      <w:r w:rsidRPr="00F96498">
        <w:rPr>
          <w:lang w:val="fr-FR"/>
        </w:rPr>
        <w:t>empêchant ainsi de se prononcer sur l</w:t>
      </w:r>
      <w:r w:rsidR="00BF03D1">
        <w:rPr>
          <w:lang w:val="fr-FR"/>
        </w:rPr>
        <w:t>’</w:t>
      </w:r>
      <w:r w:rsidRPr="00F96498">
        <w:rPr>
          <w:lang w:val="fr-FR"/>
        </w:rPr>
        <w:t>affaire en pleine connaissance de cause (</w:t>
      </w:r>
      <w:r w:rsidRPr="002E457E">
        <w:rPr>
          <w:i/>
          <w:lang w:val="fr-FR" w:eastAsia="fr-FR"/>
        </w:rPr>
        <w:t xml:space="preserve">Gross c. Suisse </w:t>
      </w:r>
      <w:r w:rsidRPr="002E457E">
        <w:rPr>
          <w:lang w:val="fr-FR" w:eastAsia="fr-FR"/>
        </w:rPr>
        <w:t>[GC],</w:t>
      </w:r>
      <w:r>
        <w:rPr>
          <w:lang w:val="fr-FR"/>
        </w:rPr>
        <w:t xml:space="preserve"> précité, §</w:t>
      </w:r>
      <w:r w:rsidRPr="00F96498">
        <w:rPr>
          <w:i/>
          <w:lang w:val="fr-FR"/>
        </w:rPr>
        <w:t xml:space="preserve"> </w:t>
      </w:r>
      <w:r w:rsidRPr="0013108A">
        <w:rPr>
          <w:lang w:val="fr-FR"/>
        </w:rPr>
        <w:t>28</w:t>
      </w:r>
      <w:r w:rsidRPr="00F96498">
        <w:rPr>
          <w:lang w:val="fr-FR"/>
        </w:rPr>
        <w:t>,</w:t>
      </w:r>
      <w:r w:rsidRPr="00F96498">
        <w:rPr>
          <w:i/>
          <w:lang w:val="fr-FR"/>
        </w:rPr>
        <w:t xml:space="preserve"> </w:t>
      </w:r>
      <w:r w:rsidRPr="00F96498">
        <w:rPr>
          <w:lang w:val="fr-FR"/>
        </w:rPr>
        <w:t xml:space="preserve">et </w:t>
      </w:r>
      <w:proofErr w:type="spellStart"/>
      <w:r w:rsidRPr="00F96498">
        <w:rPr>
          <w:i/>
          <w:lang w:val="fr-FR"/>
        </w:rPr>
        <w:t>Miroļubovs</w:t>
      </w:r>
      <w:proofErr w:type="spellEnd"/>
      <w:r w:rsidRPr="00F96498">
        <w:rPr>
          <w:i/>
          <w:lang w:val="fr-FR"/>
        </w:rPr>
        <w:t xml:space="preserve"> et autres,</w:t>
      </w:r>
      <w:r w:rsidRPr="004C17FE">
        <w:rPr>
          <w:lang w:val="fr-FR"/>
        </w:rPr>
        <w:t xml:space="preserve"> </w:t>
      </w:r>
      <w:r>
        <w:rPr>
          <w:lang w:val="fr-FR"/>
        </w:rPr>
        <w:t>précité, §</w:t>
      </w:r>
      <w:r w:rsidRPr="00F96498">
        <w:rPr>
          <w:i/>
          <w:lang w:val="fr-FR"/>
        </w:rPr>
        <w:t xml:space="preserve"> </w:t>
      </w:r>
      <w:r>
        <w:rPr>
          <w:lang w:val="fr-FR"/>
        </w:rPr>
        <w:t>63</w:t>
      </w:r>
      <w:r w:rsidRPr="00272B9E">
        <w:rPr>
          <w:lang w:val="fr-FR"/>
        </w:rPr>
        <w:t>)</w:t>
      </w:r>
      <w:r w:rsidRPr="00F96498">
        <w:rPr>
          <w:i/>
          <w:lang w:val="fr-FR"/>
        </w:rPr>
        <w:t>.</w:t>
      </w:r>
      <w:r w:rsidRPr="00F96498">
        <w:rPr>
          <w:lang w:val="fr-FR"/>
        </w:rPr>
        <w:t xml:space="preserve"> Toutefois, même dans de tels cas, l</w:t>
      </w:r>
      <w:r w:rsidR="00BF03D1">
        <w:rPr>
          <w:lang w:val="fr-FR"/>
        </w:rPr>
        <w:t>’</w:t>
      </w:r>
      <w:r w:rsidRPr="00F96498">
        <w:rPr>
          <w:lang w:val="fr-FR"/>
        </w:rPr>
        <w:t>intention de l</w:t>
      </w:r>
      <w:r w:rsidR="00BF03D1">
        <w:rPr>
          <w:lang w:val="fr-FR"/>
        </w:rPr>
        <w:t>’</w:t>
      </w:r>
      <w:r w:rsidRPr="00F96498">
        <w:rPr>
          <w:lang w:val="fr-FR"/>
        </w:rPr>
        <w:t>intéressé d</w:t>
      </w:r>
      <w:r w:rsidR="00BF03D1">
        <w:rPr>
          <w:lang w:val="fr-FR"/>
        </w:rPr>
        <w:t>’</w:t>
      </w:r>
      <w:r w:rsidRPr="00F96498">
        <w:rPr>
          <w:lang w:val="fr-FR"/>
        </w:rPr>
        <w:t xml:space="preserve">induire la Cour en erreur doit toujours être établie avec suffisamment de certitude </w:t>
      </w:r>
      <w:r>
        <w:rPr>
          <w:lang w:val="fr-FR"/>
        </w:rPr>
        <w:t>(</w:t>
      </w:r>
      <w:r w:rsidRPr="00F96498">
        <w:rPr>
          <w:i/>
          <w:lang w:val="fr-FR"/>
        </w:rPr>
        <w:t xml:space="preserve">Centro Europa 7 </w:t>
      </w:r>
      <w:proofErr w:type="spellStart"/>
      <w:r w:rsidRPr="00F96498">
        <w:rPr>
          <w:i/>
          <w:lang w:val="fr-FR"/>
        </w:rPr>
        <w:t>S.r.l</w:t>
      </w:r>
      <w:proofErr w:type="spellEnd"/>
      <w:r w:rsidRPr="00F96498">
        <w:rPr>
          <w:i/>
          <w:lang w:val="fr-FR"/>
        </w:rPr>
        <w:t>. et Di Stefano</w:t>
      </w:r>
      <w:r w:rsidRPr="00F96498">
        <w:rPr>
          <w:lang w:val="fr-FR"/>
        </w:rPr>
        <w:t>,</w:t>
      </w:r>
      <w:r>
        <w:rPr>
          <w:lang w:val="fr-FR"/>
        </w:rPr>
        <w:t xml:space="preserve"> précité, § 97).</w:t>
      </w:r>
    </w:p>
    <w:p w:rsidR="003D3E5C" w:rsidRPr="002A71A3" w:rsidRDefault="003D3E5C" w:rsidP="005D4F81">
      <w:pPr>
        <w:pStyle w:val="ECHRPara"/>
        <w:rPr>
          <w:b/>
          <w:lang w:val="fr-FR"/>
        </w:rPr>
      </w:pPr>
      <w:r>
        <w:rPr>
          <w:lang w:val="fr-FR"/>
        </w:rPr>
        <w:t>51</w:t>
      </w:r>
      <w:r w:rsidRPr="00493291">
        <w:rPr>
          <w:highlight w:val="yellow"/>
          <w:lang w:val="fr-FR"/>
        </w:rPr>
        <w:t>.  En l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>espèce, la Cour relève d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>emblée que l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>existence des deux transactions conclues entre les requérants et l</w:t>
      </w:r>
      <w:r w:rsidR="00BF03D1" w:rsidRPr="00493291">
        <w:rPr>
          <w:highlight w:val="yellow"/>
          <w:lang w:val="fr-FR"/>
        </w:rPr>
        <w:t>’</w:t>
      </w:r>
      <w:r w:rsidRPr="00493291">
        <w:rPr>
          <w:highlight w:val="yellow"/>
          <w:lang w:val="fr-FR"/>
        </w:rPr>
        <w:t>administration, a été portée à la connaissance de la Cour non par les requérants ou leur représentant, mais par le Gouvernement, dans ses observations des 20 mai et 10</w:t>
      </w:r>
      <w:r w:rsidR="00AA015C" w:rsidRPr="00493291">
        <w:rPr>
          <w:highlight w:val="yellow"/>
          <w:lang w:val="fr-FR"/>
        </w:rPr>
        <w:t> septembre </w:t>
      </w:r>
      <w:r w:rsidRPr="00493291">
        <w:rPr>
          <w:highlight w:val="yellow"/>
          <w:lang w:val="fr-FR"/>
        </w:rPr>
        <w:t>2009, et du 28 mai 2014</w:t>
      </w:r>
      <w:bookmarkStart w:id="3" w:name="_GoBack"/>
      <w:bookmarkEnd w:id="3"/>
      <w:r w:rsidRPr="009334BF">
        <w:rPr>
          <w:lang w:val="fr-FR"/>
        </w:rPr>
        <w:t xml:space="preserve">. La Cour note ensuite que </w:t>
      </w:r>
      <w:r>
        <w:rPr>
          <w:lang w:val="fr-FR"/>
        </w:rPr>
        <w:t xml:space="preserve">le représentant </w:t>
      </w:r>
      <w:r w:rsidRPr="009334BF">
        <w:rPr>
          <w:lang w:val="fr-FR"/>
        </w:rPr>
        <w:t>des requérants a d</w:t>
      </w:r>
      <w:r w:rsidR="00BF03D1">
        <w:rPr>
          <w:lang w:val="fr-FR"/>
        </w:rPr>
        <w:t>’</w:t>
      </w:r>
      <w:r w:rsidRPr="009334BF">
        <w:rPr>
          <w:lang w:val="fr-FR"/>
        </w:rPr>
        <w:t xml:space="preserve">abord nié </w:t>
      </w:r>
      <w:r w:rsidRPr="00E716A6">
        <w:rPr>
          <w:lang w:val="fr-FR"/>
        </w:rPr>
        <w:t>l</w:t>
      </w:r>
      <w:r w:rsidR="00BF03D1">
        <w:rPr>
          <w:lang w:val="fr-FR"/>
        </w:rPr>
        <w:t>’</w:t>
      </w:r>
      <w:r w:rsidRPr="00E716A6">
        <w:rPr>
          <w:lang w:val="fr-FR"/>
        </w:rPr>
        <w:t>existence de la transaction concernant les procédures n</w:t>
      </w:r>
      <w:r w:rsidRPr="00E716A6">
        <w:rPr>
          <w:vertAlign w:val="superscript"/>
          <w:lang w:val="fr-FR"/>
        </w:rPr>
        <w:t>os</w:t>
      </w:r>
      <w:r w:rsidRPr="00E716A6">
        <w:rPr>
          <w:lang w:val="fr-FR"/>
        </w:rPr>
        <w:t xml:space="preserve"> 3 et 4 (voir §§ 32 et 42 ci-dessus) et qu</w:t>
      </w:r>
      <w:r w:rsidR="00BF03D1">
        <w:rPr>
          <w:lang w:val="fr-FR"/>
        </w:rPr>
        <w:t>’</w:t>
      </w:r>
      <w:r w:rsidR="008D40C5">
        <w:rPr>
          <w:lang w:val="fr-FR"/>
        </w:rPr>
        <w:t xml:space="preserve">il </w:t>
      </w:r>
      <w:r w:rsidRPr="00E716A6">
        <w:rPr>
          <w:lang w:val="fr-FR"/>
        </w:rPr>
        <w:t>n</w:t>
      </w:r>
      <w:r w:rsidR="00BF03D1">
        <w:rPr>
          <w:lang w:val="fr-FR"/>
        </w:rPr>
        <w:t>’</w:t>
      </w:r>
      <w:r w:rsidR="008D40C5">
        <w:rPr>
          <w:lang w:val="fr-FR"/>
        </w:rPr>
        <w:t>a</w:t>
      </w:r>
      <w:r w:rsidRPr="00E716A6">
        <w:rPr>
          <w:lang w:val="fr-FR"/>
        </w:rPr>
        <w:t xml:space="preserve"> ensuite présenté aucun commentaire à ce sujet. </w:t>
      </w:r>
      <w:r w:rsidRPr="00E716A6">
        <w:rPr>
          <w:rStyle w:val="sb8d990e2"/>
          <w:lang w:val="fr-FR"/>
        </w:rPr>
        <w:t>Il n</w:t>
      </w:r>
      <w:r w:rsidR="00BF03D1">
        <w:rPr>
          <w:rStyle w:val="sb8d990e2"/>
          <w:lang w:val="fr-FR"/>
        </w:rPr>
        <w:t>’</w:t>
      </w:r>
      <w:r w:rsidRPr="00E716A6">
        <w:rPr>
          <w:rStyle w:val="sb8d990e2"/>
          <w:lang w:val="fr-FR"/>
        </w:rPr>
        <w:t>a d</w:t>
      </w:r>
      <w:r w:rsidR="00BF03D1">
        <w:rPr>
          <w:rStyle w:val="sb8d990e2"/>
          <w:lang w:val="fr-FR"/>
        </w:rPr>
        <w:t>’</w:t>
      </w:r>
      <w:r w:rsidRPr="00E716A6">
        <w:rPr>
          <w:rStyle w:val="sb8d990e2"/>
          <w:lang w:val="fr-FR"/>
        </w:rPr>
        <w:t>ailleurs</w:t>
      </w:r>
      <w:r w:rsidRPr="004340BF">
        <w:rPr>
          <w:rStyle w:val="sb8d990e2"/>
          <w:lang w:val="fr-FR"/>
        </w:rPr>
        <w:t xml:space="preserve"> pas contesté les faits exposés par le Gouvernement défendeur ni fourni des informations supplémentaires à cet égard</w:t>
      </w:r>
      <w:r>
        <w:rPr>
          <w:rStyle w:val="sb8d990e2"/>
          <w:lang w:val="fr-FR"/>
        </w:rPr>
        <w:t>.</w:t>
      </w:r>
    </w:p>
    <w:p w:rsidR="003D3E5C" w:rsidRPr="00BA4427" w:rsidRDefault="003D3E5C" w:rsidP="005D4F81">
      <w:pPr>
        <w:pStyle w:val="ECHRPara"/>
        <w:rPr>
          <w:lang w:val="fr-FR"/>
        </w:rPr>
      </w:pPr>
      <w:r>
        <w:rPr>
          <w:lang w:val="fr-FR"/>
        </w:rPr>
        <w:t>52</w:t>
      </w:r>
      <w:r w:rsidRPr="002A71A3">
        <w:rPr>
          <w:lang w:val="fr-FR"/>
        </w:rPr>
        <w:t>.  La Cour ne voit pas de raison de s</w:t>
      </w:r>
      <w:r w:rsidR="00BF03D1">
        <w:rPr>
          <w:lang w:val="fr-FR"/>
        </w:rPr>
        <w:t>’</w:t>
      </w:r>
      <w:r w:rsidRPr="002A71A3">
        <w:rPr>
          <w:lang w:val="fr-FR"/>
        </w:rPr>
        <w:t>écarter de la version des fa</w:t>
      </w:r>
      <w:r>
        <w:rPr>
          <w:lang w:val="fr-FR"/>
        </w:rPr>
        <w:t>its telle que présentée par le G</w:t>
      </w:r>
      <w:r w:rsidRPr="002A71A3">
        <w:rPr>
          <w:lang w:val="fr-FR"/>
        </w:rPr>
        <w:t>ouvernement défendeur. Elle relève aussi que les requérants n</w:t>
      </w:r>
      <w:r w:rsidR="00BF03D1">
        <w:rPr>
          <w:lang w:val="fr-FR"/>
        </w:rPr>
        <w:t>’</w:t>
      </w:r>
      <w:r w:rsidRPr="002A71A3">
        <w:rPr>
          <w:lang w:val="fr-FR"/>
        </w:rPr>
        <w:t>ont fourni aucune information concernant lesdits paiements lors de l</w:t>
      </w:r>
      <w:r w:rsidR="00BF03D1">
        <w:rPr>
          <w:lang w:val="fr-FR"/>
        </w:rPr>
        <w:t>’</w:t>
      </w:r>
      <w:r w:rsidRPr="002A71A3">
        <w:rPr>
          <w:lang w:val="fr-FR"/>
        </w:rPr>
        <w:t xml:space="preserve">introduction de leur requête (transaction concernant </w:t>
      </w:r>
      <w:r>
        <w:rPr>
          <w:lang w:val="fr-FR"/>
        </w:rPr>
        <w:t>les</w:t>
      </w:r>
      <w:r w:rsidRPr="009334BF">
        <w:rPr>
          <w:lang w:val="fr-FR"/>
        </w:rPr>
        <w:t xml:space="preserve"> </w:t>
      </w:r>
      <w:r w:rsidRPr="001A756B">
        <w:rPr>
          <w:lang w:val="fr-FR"/>
        </w:rPr>
        <w:t>procédures n</w:t>
      </w:r>
      <w:r w:rsidRPr="001A756B">
        <w:rPr>
          <w:vertAlign w:val="superscript"/>
          <w:lang w:val="fr-FR"/>
        </w:rPr>
        <w:t>os</w:t>
      </w:r>
      <w:r w:rsidRPr="001A756B">
        <w:rPr>
          <w:lang w:val="fr-FR"/>
        </w:rPr>
        <w:t xml:space="preserve"> 3 et 4</w:t>
      </w:r>
      <w:r w:rsidRPr="002A71A3">
        <w:rPr>
          <w:lang w:val="fr-FR"/>
        </w:rPr>
        <w:t>) devant la Cour et de leurs observations en réponse à celles du Gouvernement.</w:t>
      </w:r>
    </w:p>
    <w:p w:rsidR="003D3E5C" w:rsidRDefault="003D3E5C" w:rsidP="005D4F81">
      <w:pPr>
        <w:pStyle w:val="ECHRPara"/>
        <w:rPr>
          <w:lang w:val="fr-FR"/>
        </w:rPr>
      </w:pPr>
      <w:r>
        <w:rPr>
          <w:lang w:val="fr-FR"/>
        </w:rPr>
        <w:t>53</w:t>
      </w:r>
      <w:r w:rsidRPr="00336A89">
        <w:rPr>
          <w:lang w:val="fr-FR"/>
        </w:rPr>
        <w:t xml:space="preserve">.  La Cour </w:t>
      </w:r>
      <w:r>
        <w:rPr>
          <w:lang w:val="fr-FR"/>
        </w:rPr>
        <w:t>constate donc que les requérant</w:t>
      </w:r>
      <w:r w:rsidRPr="00336A89">
        <w:rPr>
          <w:lang w:val="fr-FR"/>
        </w:rPr>
        <w:t>s ont passé sous silence des informations essentielles concernant les faits de l</w:t>
      </w:r>
      <w:r w:rsidR="00BF03D1">
        <w:rPr>
          <w:lang w:val="fr-FR"/>
        </w:rPr>
        <w:t>’</w:t>
      </w:r>
      <w:r w:rsidRPr="00336A89">
        <w:rPr>
          <w:lang w:val="fr-FR"/>
        </w:rPr>
        <w:t>affaire afin de l</w:t>
      </w:r>
      <w:r w:rsidR="00BF03D1">
        <w:rPr>
          <w:lang w:val="fr-FR"/>
        </w:rPr>
        <w:t>’</w:t>
      </w:r>
      <w:r w:rsidRPr="00336A89">
        <w:rPr>
          <w:lang w:val="fr-FR"/>
        </w:rPr>
        <w:t>induire en erreur. Ayant commis un abus de leur droit de recours, la requête doit dès lors être rejetée comme étant</w:t>
      </w:r>
      <w:r w:rsidRPr="002A71A3">
        <w:rPr>
          <w:lang w:val="fr-FR"/>
        </w:rPr>
        <w:t xml:space="preserve"> abusive, en application de l</w:t>
      </w:r>
      <w:r w:rsidR="00BF03D1">
        <w:rPr>
          <w:lang w:val="fr-FR"/>
        </w:rPr>
        <w:t>’</w:t>
      </w:r>
      <w:r w:rsidRPr="002A71A3">
        <w:rPr>
          <w:lang w:val="fr-FR"/>
        </w:rPr>
        <w:t>article 35 §§ 3 a) et 4 de la Convention.</w:t>
      </w:r>
    </w:p>
    <w:p w:rsidR="00AD7BC3" w:rsidRDefault="00AD7BC3" w:rsidP="00AD7BC3">
      <w:pPr>
        <w:pStyle w:val="JuParaLast"/>
        <w:rPr>
          <w:lang w:val="fr-FR"/>
        </w:rPr>
      </w:pPr>
      <w:r w:rsidRPr="0072720E">
        <w:rPr>
          <w:lang w:val="fr-FR"/>
        </w:rPr>
        <w:t>Par ces motifs, la Cour, à l</w:t>
      </w:r>
      <w:r w:rsidR="00BF03D1">
        <w:rPr>
          <w:lang w:val="fr-FR"/>
        </w:rPr>
        <w:t>’</w:t>
      </w:r>
      <w:r w:rsidRPr="0072720E">
        <w:rPr>
          <w:lang w:val="fr-FR"/>
        </w:rPr>
        <w:t>unanimité</w:t>
      </w:r>
      <w:r>
        <w:rPr>
          <w:lang w:val="fr-FR"/>
        </w:rPr>
        <w:t>,</w:t>
      </w:r>
    </w:p>
    <w:p w:rsidR="00AD7BC3" w:rsidRPr="0072720E" w:rsidRDefault="00AD7BC3" w:rsidP="00AD7BC3">
      <w:pPr>
        <w:pStyle w:val="DecList"/>
        <w:rPr>
          <w:lang w:val="fr-FR"/>
        </w:rPr>
      </w:pPr>
      <w:r w:rsidRPr="0072720E">
        <w:rPr>
          <w:i/>
          <w:lang w:val="fr-FR"/>
        </w:rPr>
        <w:t xml:space="preserve">Déclare </w:t>
      </w:r>
      <w:r w:rsidRPr="0072720E">
        <w:rPr>
          <w:lang w:val="fr-FR"/>
        </w:rPr>
        <w:t>la requête irrecevable.</w:t>
      </w:r>
    </w:p>
    <w:p w:rsidR="00CE6ED9" w:rsidRPr="003D3E5C" w:rsidRDefault="003D3E5C" w:rsidP="007762DE">
      <w:pPr>
        <w:pStyle w:val="JuSigned"/>
        <w:rPr>
          <w:lang w:val="fr-FR"/>
        </w:rPr>
      </w:pPr>
      <w:r w:rsidRPr="003D3E5C">
        <w:rPr>
          <w:lang w:val="fr-FR"/>
        </w:rPr>
        <w:tab/>
        <w:t>Abel Campos</w:t>
      </w:r>
      <w:r w:rsidR="006544C4" w:rsidRPr="003D3E5C">
        <w:rPr>
          <w:lang w:val="fr-FR"/>
        </w:rPr>
        <w:tab/>
      </w:r>
      <w:proofErr w:type="spellStart"/>
      <w:r w:rsidRPr="003D3E5C">
        <w:rPr>
          <w:lang w:val="fr-FR"/>
        </w:rPr>
        <w:t>András</w:t>
      </w:r>
      <w:proofErr w:type="spellEnd"/>
      <w:r w:rsidRPr="003D3E5C">
        <w:rPr>
          <w:lang w:val="fr-FR"/>
        </w:rPr>
        <w:t xml:space="preserve"> </w:t>
      </w:r>
      <w:proofErr w:type="spellStart"/>
      <w:r w:rsidRPr="003D3E5C">
        <w:rPr>
          <w:lang w:val="fr-FR"/>
        </w:rPr>
        <w:t>Sajó</w:t>
      </w:r>
      <w:proofErr w:type="spellEnd"/>
      <w:r w:rsidR="006544C4" w:rsidRPr="003D3E5C">
        <w:rPr>
          <w:lang w:val="fr-FR"/>
        </w:rPr>
        <w:br/>
      </w:r>
      <w:r w:rsidR="006544C4" w:rsidRPr="003D3E5C">
        <w:rPr>
          <w:lang w:val="fr-FR"/>
        </w:rPr>
        <w:tab/>
      </w:r>
      <w:r w:rsidRPr="003D3E5C">
        <w:rPr>
          <w:lang w:val="fr-FR"/>
        </w:rPr>
        <w:t>Greffier adjoint</w:t>
      </w:r>
      <w:r w:rsidR="006544C4" w:rsidRPr="003D3E5C">
        <w:rPr>
          <w:lang w:val="fr-FR"/>
        </w:rPr>
        <w:tab/>
      </w:r>
      <w:r w:rsidRPr="003D3E5C">
        <w:rPr>
          <w:lang w:val="fr-FR"/>
        </w:rPr>
        <w:t>Président</w:t>
      </w:r>
    </w:p>
    <w:p w:rsidR="003D3E5C" w:rsidRPr="005B365A" w:rsidRDefault="003D3E5C" w:rsidP="00234E8A">
      <w:pPr>
        <w:rPr>
          <w:lang w:val="fr-FR"/>
        </w:rPr>
      </w:pPr>
      <w:r w:rsidRPr="005B365A">
        <w:rPr>
          <w:lang w:val="fr-FR"/>
        </w:rPr>
        <w:br w:type="page"/>
      </w:r>
    </w:p>
    <w:p w:rsidR="004D15F3" w:rsidRDefault="003D3E5C" w:rsidP="00D3487D">
      <w:pPr>
        <w:pStyle w:val="JuTitle"/>
        <w:rPr>
          <w:lang w:val="fr-FR"/>
        </w:rPr>
      </w:pPr>
      <w:r w:rsidRPr="005B365A">
        <w:rPr>
          <w:lang w:val="fr-FR"/>
        </w:rPr>
        <w:lastRenderedPageBreak/>
        <w:t>ANNEXE</w:t>
      </w:r>
    </w:p>
    <w:tbl>
      <w:tblPr>
        <w:tblStyle w:val="ECHRListTable"/>
        <w:tblW w:w="4287" w:type="pct"/>
        <w:tblLook w:val="05E0" w:firstRow="1" w:lastRow="1" w:firstColumn="1" w:lastColumn="1" w:noHBand="0" w:noVBand="1"/>
      </w:tblPr>
      <w:tblGrid>
        <w:gridCol w:w="824"/>
        <w:gridCol w:w="2270"/>
        <w:gridCol w:w="1240"/>
        <w:gridCol w:w="2160"/>
      </w:tblGrid>
      <w:tr w:rsidR="003D3E5C" w:rsidRPr="007762DE" w:rsidTr="005D4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4" w:type="pct"/>
          </w:tcPr>
          <w:p w:rsidR="003D3E5C" w:rsidRPr="007762DE" w:rsidRDefault="003D3E5C" w:rsidP="00D3487D">
            <w:pPr>
              <w:pStyle w:val="ECHRPara"/>
              <w:ind w:firstLine="0"/>
              <w:jc w:val="center"/>
              <w:rPr>
                <w:lang w:val="fr-FR"/>
              </w:rPr>
            </w:pPr>
            <w:r w:rsidRPr="007762DE">
              <w:rPr>
                <w:lang w:val="fr-FR"/>
              </w:rPr>
              <w:t>N</w:t>
            </w:r>
            <w:r w:rsidRPr="007762DE">
              <w:rPr>
                <w:vertAlign w:val="superscript"/>
                <w:lang w:val="fr-FR"/>
              </w:rPr>
              <w:t>o</w:t>
            </w:r>
            <w:r w:rsidRPr="007762DE">
              <w:rPr>
                <w:lang w:val="fr-FR"/>
              </w:rPr>
              <w:t>.</w:t>
            </w:r>
          </w:p>
        </w:tc>
        <w:tc>
          <w:tcPr>
            <w:tcW w:w="1748" w:type="pct"/>
          </w:tcPr>
          <w:p w:rsidR="003D3E5C" w:rsidRPr="007762DE" w:rsidRDefault="003D3E5C" w:rsidP="00D3487D">
            <w:pPr>
              <w:pStyle w:val="ECHRPara"/>
              <w:ind w:firstLine="0"/>
              <w:jc w:val="center"/>
              <w:rPr>
                <w:lang w:val="fr-FR"/>
              </w:rPr>
            </w:pPr>
            <w:r w:rsidRPr="007762DE">
              <w:rPr>
                <w:lang w:val="fr-FR"/>
              </w:rPr>
              <w:t>Prénom NOM</w:t>
            </w:r>
          </w:p>
        </w:tc>
        <w:tc>
          <w:tcPr>
            <w:tcW w:w="955" w:type="pct"/>
          </w:tcPr>
          <w:p w:rsidR="003D3E5C" w:rsidRPr="007762DE" w:rsidRDefault="003D3E5C" w:rsidP="00D3487D">
            <w:pPr>
              <w:pStyle w:val="ECHRPara"/>
              <w:ind w:firstLine="0"/>
              <w:jc w:val="center"/>
              <w:rPr>
                <w:lang w:val="fr-FR"/>
              </w:rPr>
            </w:pPr>
            <w:r w:rsidRPr="007762DE">
              <w:rPr>
                <w:lang w:val="fr-FR"/>
              </w:rPr>
              <w:t>Année de naissance</w:t>
            </w:r>
          </w:p>
        </w:tc>
        <w:tc>
          <w:tcPr>
            <w:tcW w:w="1663" w:type="pct"/>
          </w:tcPr>
          <w:p w:rsidR="003D3E5C" w:rsidRPr="007762DE" w:rsidRDefault="003D3E5C" w:rsidP="00D3487D">
            <w:pPr>
              <w:pStyle w:val="ECHRPara"/>
              <w:ind w:firstLine="0"/>
              <w:jc w:val="center"/>
              <w:rPr>
                <w:lang w:val="fr-FR"/>
              </w:rPr>
            </w:pPr>
            <w:r w:rsidRPr="007762DE">
              <w:rPr>
                <w:lang w:val="fr-FR"/>
              </w:rPr>
              <w:t>Lieu de résidence</w:t>
            </w:r>
          </w:p>
        </w:tc>
      </w:tr>
      <w:tr w:rsidR="003D3E5C" w:rsidRPr="007762DE" w:rsidTr="005D4F81">
        <w:tc>
          <w:tcPr>
            <w:tcW w:w="634" w:type="pct"/>
          </w:tcPr>
          <w:p w:rsidR="003D3E5C" w:rsidRPr="007762DE" w:rsidRDefault="003D3E5C" w:rsidP="00D3487D">
            <w:pPr>
              <w:pStyle w:val="ECHRPara"/>
              <w:numPr>
                <w:ilvl w:val="0"/>
                <w:numId w:val="23"/>
              </w:numPr>
              <w:jc w:val="center"/>
              <w:rPr>
                <w:b/>
                <w:lang w:val="fr-FR"/>
              </w:rPr>
            </w:pPr>
          </w:p>
        </w:tc>
        <w:tc>
          <w:tcPr>
            <w:tcW w:w="1748" w:type="pct"/>
          </w:tcPr>
          <w:p w:rsidR="003D3E5C" w:rsidRPr="007762DE" w:rsidRDefault="003D3E5C" w:rsidP="00D3487D">
            <w:pPr>
              <w:pStyle w:val="ECHRPara"/>
              <w:ind w:firstLine="0"/>
              <w:jc w:val="center"/>
              <w:rPr>
                <w:lang w:val="fr-FR"/>
              </w:rPr>
            </w:pPr>
            <w:r w:rsidRPr="007762DE">
              <w:rPr>
                <w:lang w:val="fr-FR"/>
              </w:rPr>
              <w:t>Anna FRISOLI</w:t>
            </w:r>
          </w:p>
        </w:tc>
        <w:tc>
          <w:tcPr>
            <w:tcW w:w="955" w:type="pct"/>
          </w:tcPr>
          <w:p w:rsidR="003D3E5C" w:rsidRPr="007762DE" w:rsidRDefault="003D3E5C" w:rsidP="00D3487D">
            <w:pPr>
              <w:pStyle w:val="ECHRPara"/>
              <w:ind w:firstLine="0"/>
              <w:jc w:val="center"/>
              <w:rPr>
                <w:lang w:val="fr-FR"/>
              </w:rPr>
            </w:pPr>
            <w:r w:rsidRPr="007762DE">
              <w:rPr>
                <w:lang w:val="fr-FR"/>
              </w:rPr>
              <w:t>1922</w:t>
            </w:r>
          </w:p>
        </w:tc>
        <w:tc>
          <w:tcPr>
            <w:tcW w:w="1663" w:type="pct"/>
          </w:tcPr>
          <w:p w:rsidR="003D3E5C" w:rsidRPr="007762DE" w:rsidRDefault="003D3E5C" w:rsidP="00D3487D">
            <w:pPr>
              <w:pStyle w:val="ECHRPara"/>
              <w:ind w:firstLine="0"/>
              <w:jc w:val="center"/>
              <w:rPr>
                <w:lang w:val="fr-FR"/>
              </w:rPr>
            </w:pPr>
            <w:r w:rsidRPr="007762DE">
              <w:rPr>
                <w:lang w:val="fr-FR"/>
              </w:rPr>
              <w:t>Naples</w:t>
            </w:r>
          </w:p>
        </w:tc>
      </w:tr>
      <w:tr w:rsidR="003D3E5C" w:rsidRPr="007762DE" w:rsidTr="005D4F81">
        <w:tc>
          <w:tcPr>
            <w:tcW w:w="634" w:type="pct"/>
          </w:tcPr>
          <w:p w:rsidR="003D3E5C" w:rsidRPr="007762DE" w:rsidRDefault="003D3E5C" w:rsidP="00D3487D">
            <w:pPr>
              <w:pStyle w:val="ECHRPara"/>
              <w:numPr>
                <w:ilvl w:val="0"/>
                <w:numId w:val="23"/>
              </w:numPr>
              <w:jc w:val="center"/>
              <w:rPr>
                <w:b/>
                <w:lang w:val="fr-FR"/>
              </w:rPr>
            </w:pPr>
          </w:p>
        </w:tc>
        <w:tc>
          <w:tcPr>
            <w:tcW w:w="1748" w:type="pct"/>
          </w:tcPr>
          <w:p w:rsidR="003D3E5C" w:rsidRPr="007762DE" w:rsidRDefault="003D3E5C" w:rsidP="00D3487D">
            <w:pPr>
              <w:pStyle w:val="ECHRPara"/>
              <w:ind w:firstLine="0"/>
              <w:jc w:val="center"/>
              <w:rPr>
                <w:lang w:val="fr-FR"/>
              </w:rPr>
            </w:pPr>
            <w:r w:rsidRPr="007762DE">
              <w:rPr>
                <w:lang w:val="fr-FR"/>
              </w:rPr>
              <w:t>Maria Flora FRAGASSI</w:t>
            </w:r>
          </w:p>
        </w:tc>
        <w:tc>
          <w:tcPr>
            <w:tcW w:w="955" w:type="pct"/>
          </w:tcPr>
          <w:p w:rsidR="003D3E5C" w:rsidRPr="007762DE" w:rsidRDefault="003D3E5C" w:rsidP="00D3487D">
            <w:pPr>
              <w:pStyle w:val="ECHRPara"/>
              <w:ind w:firstLine="0"/>
              <w:jc w:val="center"/>
              <w:rPr>
                <w:lang w:val="fr-FR"/>
              </w:rPr>
            </w:pPr>
            <w:r w:rsidRPr="007762DE">
              <w:rPr>
                <w:lang w:val="fr-FR"/>
              </w:rPr>
              <w:t>1952</w:t>
            </w:r>
          </w:p>
        </w:tc>
        <w:tc>
          <w:tcPr>
            <w:tcW w:w="1663" w:type="pct"/>
          </w:tcPr>
          <w:p w:rsidR="003D3E5C" w:rsidRPr="007762DE" w:rsidRDefault="003D3E5C" w:rsidP="00D3487D">
            <w:pPr>
              <w:pStyle w:val="ECHRPara"/>
              <w:ind w:firstLine="0"/>
              <w:jc w:val="center"/>
              <w:rPr>
                <w:lang w:val="fr-FR"/>
              </w:rPr>
            </w:pPr>
            <w:r w:rsidRPr="007762DE">
              <w:rPr>
                <w:lang w:val="fr-FR"/>
              </w:rPr>
              <w:t>Naples</w:t>
            </w:r>
          </w:p>
        </w:tc>
      </w:tr>
      <w:tr w:rsidR="003D3E5C" w:rsidTr="005D4F81">
        <w:tc>
          <w:tcPr>
            <w:tcW w:w="634" w:type="pct"/>
          </w:tcPr>
          <w:p w:rsidR="003D3E5C" w:rsidRPr="007762DE" w:rsidRDefault="003D3E5C" w:rsidP="00D3487D">
            <w:pPr>
              <w:pStyle w:val="ECHRPara"/>
              <w:numPr>
                <w:ilvl w:val="0"/>
                <w:numId w:val="23"/>
              </w:numPr>
              <w:jc w:val="center"/>
              <w:rPr>
                <w:b/>
                <w:lang w:val="fr-FR"/>
              </w:rPr>
            </w:pPr>
          </w:p>
        </w:tc>
        <w:tc>
          <w:tcPr>
            <w:tcW w:w="1748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r w:rsidRPr="007762DE">
              <w:rPr>
                <w:lang w:val="fr-FR"/>
              </w:rPr>
              <w:t>Nin</w:t>
            </w:r>
            <w:r>
              <w:t xml:space="preserve">a </w:t>
            </w:r>
            <w:proofErr w:type="spellStart"/>
            <w:r>
              <w:t>Antonetta</w:t>
            </w:r>
            <w:proofErr w:type="spellEnd"/>
            <w:r>
              <w:t xml:space="preserve"> FRAGASSI</w:t>
            </w:r>
          </w:p>
        </w:tc>
        <w:tc>
          <w:tcPr>
            <w:tcW w:w="955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r>
              <w:t>1949</w:t>
            </w:r>
          </w:p>
        </w:tc>
        <w:tc>
          <w:tcPr>
            <w:tcW w:w="1663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r>
              <w:t>Naples</w:t>
            </w:r>
          </w:p>
        </w:tc>
      </w:tr>
      <w:tr w:rsidR="003D3E5C" w:rsidTr="005D4F81">
        <w:tc>
          <w:tcPr>
            <w:tcW w:w="634" w:type="pct"/>
          </w:tcPr>
          <w:p w:rsidR="003D3E5C" w:rsidRPr="00F070A8" w:rsidRDefault="003D3E5C" w:rsidP="00D3487D">
            <w:pPr>
              <w:pStyle w:val="ECHRPara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1748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proofErr w:type="spellStart"/>
            <w:r>
              <w:t>Giuseppa</w:t>
            </w:r>
            <w:proofErr w:type="spellEnd"/>
            <w:r>
              <w:t xml:space="preserve"> FRISOLI</w:t>
            </w:r>
          </w:p>
        </w:tc>
        <w:tc>
          <w:tcPr>
            <w:tcW w:w="955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r>
              <w:t>1945</w:t>
            </w:r>
          </w:p>
        </w:tc>
        <w:tc>
          <w:tcPr>
            <w:tcW w:w="1663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proofErr w:type="spellStart"/>
            <w:r>
              <w:t>Rende</w:t>
            </w:r>
            <w:proofErr w:type="spellEnd"/>
          </w:p>
        </w:tc>
      </w:tr>
      <w:tr w:rsidR="003D3E5C" w:rsidTr="005D4F81">
        <w:tc>
          <w:tcPr>
            <w:tcW w:w="634" w:type="pct"/>
          </w:tcPr>
          <w:p w:rsidR="003D3E5C" w:rsidRPr="00F070A8" w:rsidRDefault="003D3E5C" w:rsidP="00D3487D">
            <w:pPr>
              <w:pStyle w:val="ECHRPara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1748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r>
              <w:t>Alessandra PALOMBA</w:t>
            </w:r>
          </w:p>
        </w:tc>
        <w:tc>
          <w:tcPr>
            <w:tcW w:w="955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r>
              <w:t>1983</w:t>
            </w:r>
          </w:p>
        </w:tc>
        <w:tc>
          <w:tcPr>
            <w:tcW w:w="1663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r>
              <w:t>Gallipoli</w:t>
            </w:r>
          </w:p>
        </w:tc>
      </w:tr>
      <w:tr w:rsidR="003D3E5C" w:rsidTr="005D4F81">
        <w:tc>
          <w:tcPr>
            <w:tcW w:w="634" w:type="pct"/>
          </w:tcPr>
          <w:p w:rsidR="003D3E5C" w:rsidRPr="00F070A8" w:rsidRDefault="003D3E5C" w:rsidP="00D3487D">
            <w:pPr>
              <w:pStyle w:val="ECHRPara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1748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r>
              <w:t>Francesca PALOMBA</w:t>
            </w:r>
          </w:p>
        </w:tc>
        <w:tc>
          <w:tcPr>
            <w:tcW w:w="955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r>
              <w:t>1982</w:t>
            </w:r>
          </w:p>
        </w:tc>
        <w:tc>
          <w:tcPr>
            <w:tcW w:w="1663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r>
              <w:t>Gallipoli</w:t>
            </w:r>
          </w:p>
        </w:tc>
      </w:tr>
      <w:tr w:rsidR="003D3E5C" w:rsidTr="005D4F81">
        <w:tc>
          <w:tcPr>
            <w:tcW w:w="634" w:type="pct"/>
          </w:tcPr>
          <w:p w:rsidR="003D3E5C" w:rsidRPr="00F070A8" w:rsidRDefault="003D3E5C" w:rsidP="00D3487D">
            <w:pPr>
              <w:pStyle w:val="ECHRPara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1748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proofErr w:type="spellStart"/>
            <w:r>
              <w:t>Giambattista</w:t>
            </w:r>
            <w:proofErr w:type="spellEnd"/>
            <w:r>
              <w:t xml:space="preserve"> Antonio </w:t>
            </w:r>
            <w:proofErr w:type="spellStart"/>
            <w:r>
              <w:t>Lucio</w:t>
            </w:r>
            <w:proofErr w:type="spellEnd"/>
            <w:r>
              <w:t xml:space="preserve"> PALOMBA</w:t>
            </w:r>
          </w:p>
        </w:tc>
        <w:tc>
          <w:tcPr>
            <w:tcW w:w="955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r>
              <w:t>1950</w:t>
            </w:r>
          </w:p>
        </w:tc>
        <w:tc>
          <w:tcPr>
            <w:tcW w:w="1663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r>
              <w:t>Foggia</w:t>
            </w:r>
          </w:p>
        </w:tc>
      </w:tr>
      <w:tr w:rsidR="003D3E5C" w:rsidTr="005D4F81">
        <w:tc>
          <w:tcPr>
            <w:tcW w:w="634" w:type="pct"/>
          </w:tcPr>
          <w:p w:rsidR="003D3E5C" w:rsidRPr="00F070A8" w:rsidRDefault="003D3E5C" w:rsidP="00D3487D">
            <w:pPr>
              <w:pStyle w:val="ECHRPara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1748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r>
              <w:t>Elisa TRIVISANO</w:t>
            </w:r>
          </w:p>
        </w:tc>
        <w:tc>
          <w:tcPr>
            <w:tcW w:w="955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r>
              <w:t>1922</w:t>
            </w:r>
          </w:p>
        </w:tc>
        <w:tc>
          <w:tcPr>
            <w:tcW w:w="1663" w:type="pct"/>
          </w:tcPr>
          <w:p w:rsidR="003D3E5C" w:rsidRDefault="003D3E5C" w:rsidP="00D3487D">
            <w:pPr>
              <w:pStyle w:val="ECHRPara"/>
              <w:ind w:firstLine="0"/>
              <w:jc w:val="center"/>
            </w:pPr>
            <w:proofErr w:type="spellStart"/>
            <w:r>
              <w:t>Orsara</w:t>
            </w:r>
            <w:proofErr w:type="spellEnd"/>
            <w:r>
              <w:t xml:space="preserve"> di Puglia</w:t>
            </w:r>
          </w:p>
        </w:tc>
      </w:tr>
    </w:tbl>
    <w:p w:rsidR="00234E8A" w:rsidRPr="00234E8A" w:rsidRDefault="00234E8A" w:rsidP="00234E8A">
      <w:pPr>
        <w:rPr>
          <w:lang w:val="fr-FR"/>
        </w:rPr>
      </w:pPr>
    </w:p>
    <w:sectPr w:rsidR="00234E8A" w:rsidRPr="00234E8A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5C" w:rsidRDefault="003D3E5C" w:rsidP="006544C4">
      <w:r>
        <w:separator/>
      </w:r>
    </w:p>
  </w:endnote>
  <w:endnote w:type="continuationSeparator" w:id="0">
    <w:p w:rsidR="003D3E5C" w:rsidRDefault="003D3E5C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5C" w:rsidRPr="00150BFA" w:rsidRDefault="003D3E5C" w:rsidP="0020718E">
    <w:pPr>
      <w:jc w:val="center"/>
    </w:pPr>
    <w:r>
      <w:rPr>
        <w:noProof/>
        <w:lang w:val="fr-FR" w:eastAsia="fr-FR"/>
      </w:rPr>
      <w:drawing>
        <wp:inline distT="0" distB="0" distL="0" distR="0" wp14:anchorId="6AEF11D6" wp14:editId="708C1E58">
          <wp:extent cx="771525" cy="619125"/>
          <wp:effectExtent l="0" t="0" r="9525" b="9525"/>
          <wp:docPr id="18" name="Picture 1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493291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5C" w:rsidRDefault="003D3E5C" w:rsidP="006544C4">
      <w:r>
        <w:separator/>
      </w:r>
    </w:p>
  </w:footnote>
  <w:footnote w:type="continuationSeparator" w:id="0">
    <w:p w:rsidR="003D3E5C" w:rsidRDefault="003D3E5C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3D3E5C" w:rsidRDefault="003D3E5C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3D3E5C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493291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3D3E5C">
      <w:rPr>
        <w:lang w:val="fr-FR"/>
      </w:rPr>
      <w:tab/>
      <w:t xml:space="preserve">DÉCISION </w:t>
    </w:r>
    <w:r w:rsidRPr="003D3E5C">
      <w:rPr>
        <w:lang w:val="fr-FR"/>
      </w:rPr>
      <w:t>FRISOLI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3D3E5C" w:rsidRDefault="00334EC5" w:rsidP="006544C4">
    <w:pPr>
      <w:pStyle w:val="ECHRHeader"/>
      <w:rPr>
        <w:lang w:val="fr-FR"/>
      </w:rPr>
    </w:pPr>
    <w:r>
      <w:tab/>
    </w:r>
    <w:r w:rsidRPr="003D3E5C">
      <w:rPr>
        <w:lang w:val="fr-FR"/>
      </w:rPr>
      <w:t xml:space="preserve">DÉCISION </w:t>
    </w:r>
    <w:r w:rsidR="003D3E5C" w:rsidRPr="003D3E5C">
      <w:rPr>
        <w:lang w:val="fr-FR"/>
      </w:rPr>
      <w:t>FRISOLI ET AUTRES c. ITALIE</w:t>
    </w:r>
    <w:r w:rsidRPr="003D3E5C">
      <w:rPr>
        <w:lang w:val="fr-FR"/>
      </w:rPr>
      <w:tab/>
    </w:r>
    <w:r w:rsidR="003D3E5C">
      <w:rPr>
        <w:rStyle w:val="Numeropagina"/>
        <w:lang w:val="en-GB"/>
      </w:rPr>
      <w:fldChar w:fldCharType="begin"/>
    </w:r>
    <w:r w:rsidR="003D3E5C" w:rsidRPr="003D3E5C">
      <w:rPr>
        <w:rStyle w:val="Numeropagina"/>
        <w:lang w:val="fr-FR"/>
      </w:rPr>
      <w:instrText xml:space="preserve"> PAGE </w:instrText>
    </w:r>
    <w:r w:rsidR="003D3E5C">
      <w:rPr>
        <w:rStyle w:val="Numeropagina"/>
        <w:lang w:val="en-GB"/>
      </w:rPr>
      <w:fldChar w:fldCharType="separate"/>
    </w:r>
    <w:r w:rsidR="00493291">
      <w:rPr>
        <w:rStyle w:val="Numeropagina"/>
        <w:noProof/>
        <w:lang w:val="fr-FR"/>
      </w:rPr>
      <w:t>3</w:t>
    </w:r>
    <w:r w:rsidR="003D3E5C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5C" w:rsidRPr="00A45145" w:rsidRDefault="003D3E5C" w:rsidP="00A45145">
    <w:pPr>
      <w:jc w:val="center"/>
    </w:pPr>
    <w:r>
      <w:rPr>
        <w:noProof/>
        <w:lang w:val="fr-FR" w:eastAsia="fr-FR"/>
      </w:rPr>
      <w:drawing>
        <wp:inline distT="0" distB="0" distL="0" distR="0" wp14:anchorId="1C21B944" wp14:editId="54CD283D">
          <wp:extent cx="2962275" cy="1219200"/>
          <wp:effectExtent l="0" t="0" r="9525" b="0"/>
          <wp:docPr id="12" name="Picture 1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493291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AA25BEC"/>
    <w:multiLevelType w:val="hybridMultilevel"/>
    <w:tmpl w:val="39C8F7E8"/>
    <w:lvl w:ilvl="0" w:tplc="0DA4CB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3D3E5C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364F"/>
    <w:rsid w:val="00396686"/>
    <w:rsid w:val="0039778E"/>
    <w:rsid w:val="003B4941"/>
    <w:rsid w:val="003C2715"/>
    <w:rsid w:val="003C5714"/>
    <w:rsid w:val="003C6B9F"/>
    <w:rsid w:val="003C6E2A"/>
    <w:rsid w:val="003D0299"/>
    <w:rsid w:val="003D3E5C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3291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2DE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14E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B6585"/>
    <w:rsid w:val="008C26DE"/>
    <w:rsid w:val="008C4AA6"/>
    <w:rsid w:val="008D2225"/>
    <w:rsid w:val="008D40C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015C"/>
    <w:rsid w:val="00AA227F"/>
    <w:rsid w:val="00AA3BC7"/>
    <w:rsid w:val="00AA754A"/>
    <w:rsid w:val="00AB099E"/>
    <w:rsid w:val="00AB4328"/>
    <w:rsid w:val="00AD7BC3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03D1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487D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06E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List Bullet 3" w:uiPriority="0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,Left,First line:  0 cm"/>
    <w:basedOn w:val="Normale"/>
    <w:link w:val="ECHRParaCh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ECHRParaChar">
    <w:name w:val="ECHR_Para Char"/>
    <w:aliases w:val="Para Char"/>
    <w:basedOn w:val="Carpredefinitoparagrafo"/>
    <w:link w:val="ECHRPara"/>
    <w:uiPriority w:val="12"/>
    <w:locked/>
    <w:rsid w:val="003D3E5C"/>
    <w:rPr>
      <w:rFonts w:eastAsiaTheme="minorEastAsia"/>
      <w:sz w:val="24"/>
    </w:rPr>
  </w:style>
  <w:style w:type="character" w:customStyle="1" w:styleId="sb8d990e2">
    <w:name w:val="sb8d990e2"/>
    <w:basedOn w:val="Carpredefinitoparagrafo"/>
    <w:rsid w:val="003D3E5C"/>
  </w:style>
  <w:style w:type="character" w:customStyle="1" w:styleId="sea881cdf">
    <w:name w:val="sea881cdf"/>
    <w:basedOn w:val="Carpredefinitoparagrafo"/>
    <w:rsid w:val="003D3E5C"/>
  </w:style>
  <w:style w:type="character" w:customStyle="1" w:styleId="wordhighlighted">
    <w:name w:val="wordhighlighted"/>
    <w:basedOn w:val="Carpredefinitoparagrafo"/>
    <w:rsid w:val="003D3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List Bullet 3" w:uiPriority="0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,Left,First line:  0 cm"/>
    <w:basedOn w:val="Normale"/>
    <w:link w:val="ECHRParaCh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ECHRParaChar">
    <w:name w:val="ECHR_Para Char"/>
    <w:aliases w:val="Para Char"/>
    <w:basedOn w:val="Carpredefinitoparagrafo"/>
    <w:link w:val="ECHRPara"/>
    <w:uiPriority w:val="12"/>
    <w:locked/>
    <w:rsid w:val="003D3E5C"/>
    <w:rPr>
      <w:rFonts w:eastAsiaTheme="minorEastAsia"/>
      <w:sz w:val="24"/>
    </w:rPr>
  </w:style>
  <w:style w:type="character" w:customStyle="1" w:styleId="sb8d990e2">
    <w:name w:val="sb8d990e2"/>
    <w:basedOn w:val="Carpredefinitoparagrafo"/>
    <w:rsid w:val="003D3E5C"/>
  </w:style>
  <w:style w:type="character" w:customStyle="1" w:styleId="sea881cdf">
    <w:name w:val="sea881cdf"/>
    <w:basedOn w:val="Carpredefinitoparagrafo"/>
    <w:rsid w:val="003D3E5C"/>
  </w:style>
  <w:style w:type="character" w:customStyle="1" w:styleId="wordhighlighted">
    <w:name w:val="wordhighlighted"/>
    <w:basedOn w:val="Carpredefinitoparagrafo"/>
    <w:rsid w:val="003D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599D-78F3-42D4-8C8E-E0EA46463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50883-DFA1-47F4-A766-091879178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48361-7166-4880-B676-BF09CDCB274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CD5EE3-FF69-4261-9DAD-4CCC4047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3414</Words>
  <Characters>18778</Characters>
  <Application>Microsoft Office Word</Application>
  <DocSecurity>0</DocSecurity>
  <Lines>156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2015-01-29T11:07:00Z</dcterms:created>
  <dcterms:modified xsi:type="dcterms:W3CDTF">2015-01-29T11:13:00Z</dcterms:modified>
  <cp:category>ECHR Template</cp:category>
</cp:coreProperties>
</file>